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C56" w:rsidRDefault="00A11C56">
      <w:pPr>
        <w:rPr>
          <w:rFonts w:hint="cs"/>
          <w:rtl/>
        </w:rPr>
      </w:pPr>
    </w:p>
    <w:p w:rsidR="00D57EC4" w:rsidRPr="00D57EC4" w:rsidRDefault="00D57EC4" w:rsidP="00D57EC4">
      <w:pPr>
        <w:shd w:val="clear" w:color="auto" w:fill="F7F9FB"/>
        <w:spacing w:after="0" w:line="315" w:lineRule="atLeast"/>
        <w:jc w:val="center"/>
        <w:rPr>
          <w:rFonts w:ascii="Arial" w:eastAsia="Times New Roman" w:hAnsi="Arial" w:cs="Arial"/>
          <w:color w:val="404243"/>
          <w:sz w:val="21"/>
          <w:szCs w:val="21"/>
        </w:rPr>
      </w:pPr>
      <w:r w:rsidRPr="00D57EC4">
        <w:rPr>
          <w:rFonts w:ascii="FrankRuehl" w:eastAsia="Times New Roman" w:hAnsi="FrankRuehl" w:cs="FrankRuehl"/>
          <w:b/>
          <w:bCs/>
          <w:color w:val="339966"/>
          <w:sz w:val="40"/>
          <w:szCs w:val="40"/>
          <w:rtl/>
        </w:rPr>
        <w:t>שכר והסכמי עבודה</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315" w:lineRule="atLeast"/>
        <w:jc w:val="center"/>
        <w:rPr>
          <w:rFonts w:ascii="Arial" w:eastAsia="Times New Roman" w:hAnsi="Arial" w:cs="Arial"/>
          <w:color w:val="404243"/>
          <w:sz w:val="21"/>
          <w:szCs w:val="21"/>
          <w:rtl/>
        </w:rPr>
      </w:pPr>
      <w:r w:rsidRPr="00D57EC4">
        <w:rPr>
          <w:rFonts w:ascii="FrankRuehl" w:eastAsia="Times New Roman" w:hAnsi="FrankRuehl" w:cs="FrankRuehl"/>
          <w:b/>
          <w:bCs/>
          <w:color w:val="339966"/>
          <w:sz w:val="27"/>
          <w:szCs w:val="27"/>
          <w:rtl/>
        </w:rPr>
        <w:t>רח' קפלן 1, ת.ד.3100, ירושלים. טל : 02-5317189, פקס : 02-5695372</w:t>
      </w:r>
    </w:p>
    <w:p w:rsidR="00D57EC4" w:rsidRPr="00D57EC4" w:rsidRDefault="00D57EC4" w:rsidP="00D57EC4">
      <w:pPr>
        <w:shd w:val="clear" w:color="auto" w:fill="F7F9FB"/>
        <w:spacing w:after="0" w:line="315" w:lineRule="atLeast"/>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ind w:hanging="900"/>
        <w:rPr>
          <w:rFonts w:ascii="Arial" w:eastAsia="Times New Roman" w:hAnsi="Arial" w:cs="Arial"/>
          <w:color w:val="404243"/>
          <w:sz w:val="21"/>
          <w:szCs w:val="21"/>
          <w:rtl/>
        </w:rPr>
      </w:pPr>
      <w:r w:rsidRPr="00D57EC4">
        <w:rPr>
          <w:rFonts w:ascii="FrankRuehl" w:eastAsia="Times New Roman" w:hAnsi="FrankRuehl" w:cs="FrankRuehl"/>
          <w:color w:val="404243"/>
          <w:sz w:val="27"/>
          <w:szCs w:val="27"/>
          <w:rtl/>
        </w:rPr>
        <w:t xml:space="preserve">ירושלים,   ל' באדר א' </w:t>
      </w:r>
      <w:proofErr w:type="spellStart"/>
      <w:r w:rsidRPr="00D57EC4">
        <w:rPr>
          <w:rFonts w:ascii="FrankRuehl" w:eastAsia="Times New Roman" w:hAnsi="FrankRuehl" w:cs="FrankRuehl"/>
          <w:color w:val="404243"/>
          <w:sz w:val="27"/>
          <w:szCs w:val="27"/>
          <w:rtl/>
        </w:rPr>
        <w:t>התשע"א</w:t>
      </w:r>
      <w:proofErr w:type="spellEnd"/>
      <w:r w:rsidRPr="00D57EC4">
        <w:rPr>
          <w:rFonts w:ascii="FrankRuehl" w:eastAsia="Times New Roman" w:hAnsi="FrankRuehl" w:cs="FrankRuehl"/>
          <w:color w:val="404243"/>
          <w:sz w:val="27"/>
          <w:szCs w:val="27"/>
          <w:rtl/>
        </w:rPr>
        <w:br/>
        <w:t>6 במרץ 2011</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FrankRuehl" w:eastAsia="Times New Roman" w:hAnsi="FrankRuehl" w:cs="FrankRuehl"/>
          <w:color w:val="404243"/>
          <w:sz w:val="27"/>
          <w:szCs w:val="27"/>
          <w:rtl/>
        </w:rPr>
        <w:t xml:space="preserve">חוזר </w:t>
      </w:r>
      <w:proofErr w:type="spellStart"/>
      <w:r w:rsidRPr="00D57EC4">
        <w:rPr>
          <w:rFonts w:ascii="FrankRuehl" w:eastAsia="Times New Roman" w:hAnsi="FrankRuehl" w:cs="FrankRuehl"/>
          <w:color w:val="404243"/>
          <w:sz w:val="27"/>
          <w:szCs w:val="27"/>
          <w:rtl/>
        </w:rPr>
        <w:t>הע</w:t>
      </w:r>
      <w:proofErr w:type="spellEnd"/>
      <w:r w:rsidRPr="00D57EC4">
        <w:rPr>
          <w:rFonts w:ascii="FrankRuehl" w:eastAsia="Times New Roman" w:hAnsi="FrankRuehl" w:cs="FrankRuehl"/>
          <w:color w:val="404243"/>
          <w:sz w:val="27"/>
          <w:szCs w:val="27"/>
          <w:rtl/>
        </w:rPr>
        <w:t xml:space="preserve"> - כללי הסכם</w:t>
      </w:r>
      <w:r w:rsidRPr="00D57EC4">
        <w:rPr>
          <w:rFonts w:ascii="FrankRuehl" w:eastAsia="Times New Roman" w:hAnsi="FrankRuehl" w:cs="FrankRuehl"/>
          <w:color w:val="404243"/>
          <w:sz w:val="27"/>
          <w:szCs w:val="27"/>
          <w:rtl/>
        </w:rPr>
        <w:br/>
        <w:t>2011-1-23</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FrankRuehl" w:eastAsia="Times New Roman" w:hAnsi="FrankRuehl" w:cs="FrankRuehl"/>
          <w:color w:val="404243"/>
          <w:sz w:val="27"/>
          <w:szCs w:val="27"/>
          <w:rtl/>
        </w:rPr>
        <w:t xml:space="preserve">אל: דן </w:t>
      </w:r>
      <w:proofErr w:type="spellStart"/>
      <w:r w:rsidRPr="00D57EC4">
        <w:rPr>
          <w:rFonts w:ascii="FrankRuehl" w:eastAsia="Times New Roman" w:hAnsi="FrankRuehl" w:cs="FrankRuehl"/>
          <w:color w:val="404243"/>
          <w:sz w:val="27"/>
          <w:szCs w:val="27"/>
          <w:rtl/>
        </w:rPr>
        <w:t>ג'ונה</w:t>
      </w:r>
      <w:proofErr w:type="spellEnd"/>
      <w:r w:rsidRPr="00D57EC4">
        <w:rPr>
          <w:rFonts w:ascii="FrankRuehl" w:eastAsia="Times New Roman" w:hAnsi="FrankRuehl" w:cs="FrankRuehl"/>
          <w:color w:val="404243"/>
          <w:sz w:val="27"/>
          <w:szCs w:val="27"/>
          <w:rtl/>
        </w:rPr>
        <w:t>, סגן בכיר לחשב הכללי, משרד האוצר</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ind w:hanging="651"/>
        <w:rPr>
          <w:rFonts w:ascii="Arial" w:eastAsia="Times New Roman" w:hAnsi="Arial" w:cs="Arial"/>
          <w:color w:val="404243"/>
          <w:sz w:val="21"/>
          <w:szCs w:val="21"/>
          <w:rtl/>
        </w:rPr>
      </w:pPr>
      <w:r w:rsidRPr="00D57EC4">
        <w:rPr>
          <w:rFonts w:ascii="FrankRuehl" w:eastAsia="Times New Roman" w:hAnsi="FrankRuehl" w:cs="FrankRuehl"/>
          <w:color w:val="404243"/>
          <w:sz w:val="27"/>
          <w:szCs w:val="27"/>
          <w:rtl/>
        </w:rPr>
        <w:t>הנדון : </w:t>
      </w:r>
      <w:r w:rsidRPr="00D57EC4">
        <w:rPr>
          <w:rFonts w:ascii="FrankRuehl" w:eastAsia="Times New Roman" w:hAnsi="FrankRuehl" w:cs="FrankRuehl"/>
          <w:b/>
          <w:bCs/>
          <w:color w:val="404243"/>
          <w:sz w:val="27"/>
          <w:szCs w:val="27"/>
          <w:u w:val="single"/>
          <w:rtl/>
        </w:rPr>
        <w:t>הוראות ביצוע ליישום הסכם פשרה בתיק בר"מ 4/07 בעניין תוספת מחקר חקלאי</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FrankRuehl" w:eastAsia="Times New Roman" w:hAnsi="FrankRuehl" w:cs="FrankRuehl"/>
          <w:color w:val="404243"/>
          <w:sz w:val="27"/>
          <w:szCs w:val="27"/>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proofErr w:type="spellStart"/>
      <w:r w:rsidRPr="00D57EC4">
        <w:rPr>
          <w:rFonts w:ascii="FrankRuehl" w:eastAsia="Times New Roman" w:hAnsi="FrankRuehl" w:cs="FrankRuehl"/>
          <w:color w:val="404243"/>
          <w:sz w:val="27"/>
          <w:szCs w:val="27"/>
          <w:rtl/>
        </w:rPr>
        <w:t>בבר"מ</w:t>
      </w:r>
      <w:proofErr w:type="spellEnd"/>
      <w:r w:rsidRPr="00D57EC4">
        <w:rPr>
          <w:rFonts w:ascii="FrankRuehl" w:eastAsia="Times New Roman" w:hAnsi="FrankRuehl" w:cs="FrankRuehl"/>
          <w:color w:val="404243"/>
          <w:sz w:val="27"/>
          <w:szCs w:val="27"/>
          <w:rtl/>
        </w:rPr>
        <w:t xml:space="preserve"> 4/07, איגוד סגל המחקר – הסתדרות העובדים הכללית החדשה נ' מדינת ישראל, בנושא תוספת מחקר חקלאי, נחתם לאחרונה הסכם פשרה אשר קיבל תוקף של פסק בוררות במוסד לבוררות מוסכמת.</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FrankRuehl" w:eastAsia="Times New Roman" w:hAnsi="FrankRuehl" w:cs="FrankRuehl"/>
          <w:color w:val="404243"/>
          <w:sz w:val="27"/>
          <w:szCs w:val="27"/>
          <w:rtl/>
        </w:rPr>
        <w:t>במסגרת הסכם הפשרה הוחלט כי:</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ind w:hanging="360"/>
        <w:jc w:val="both"/>
        <w:rPr>
          <w:rFonts w:ascii="Arial" w:eastAsia="Times New Roman" w:hAnsi="Arial" w:cs="Arial"/>
          <w:color w:val="404243"/>
          <w:sz w:val="21"/>
          <w:szCs w:val="21"/>
          <w:rtl/>
        </w:rPr>
      </w:pPr>
      <w:r w:rsidRPr="00D57EC4">
        <w:rPr>
          <w:rFonts w:ascii="Arial Narrow" w:eastAsia="Times New Roman" w:hAnsi="Arial Narrow" w:cs="Arial"/>
          <w:color w:val="404243"/>
          <w:sz w:val="27"/>
          <w:szCs w:val="27"/>
          <w:rtl/>
        </w:rPr>
        <w:t>1.</w:t>
      </w:r>
      <w:r w:rsidRPr="00D57EC4">
        <w:rPr>
          <w:rFonts w:ascii="Times New Roman" w:eastAsia="Times New Roman" w:hAnsi="Times New Roman" w:cs="Times New Roman"/>
          <w:color w:val="404243"/>
          <w:sz w:val="14"/>
          <w:szCs w:val="14"/>
          <w:rtl/>
        </w:rPr>
        <w:t>       </w:t>
      </w:r>
      <w:r w:rsidRPr="00D57EC4">
        <w:rPr>
          <w:rFonts w:ascii="FrankRuehl" w:eastAsia="Times New Roman" w:hAnsi="FrankRuehl" w:cs="FrankRuehl"/>
          <w:color w:val="404243"/>
          <w:sz w:val="27"/>
          <w:szCs w:val="27"/>
          <w:rtl/>
        </w:rPr>
        <w:t>החל מיום 1.9.2006 יש לשלם לעובדים ביחידות התחנה לחקר הסחף ולשכת המדען הראשי של משרד החקלאות, אשר משכורתם מחושבת על-פי הסכמים קיבוציים החלים על דרוג עובדי המחקר המועסקים בשירות המדינה שלא במערכת הביטחון והמיוצגים על-ידי איגוד סגל המחקר (להלן: "</w:t>
      </w:r>
      <w:r w:rsidRPr="00D57EC4">
        <w:rPr>
          <w:rFonts w:ascii="FrankRuehl" w:eastAsia="Times New Roman" w:hAnsi="FrankRuehl" w:cs="FrankRuehl"/>
          <w:b/>
          <w:bCs/>
          <w:color w:val="404243"/>
          <w:sz w:val="27"/>
          <w:szCs w:val="27"/>
          <w:rtl/>
        </w:rPr>
        <w:t>העובדים</w:t>
      </w:r>
      <w:r w:rsidRPr="00D57EC4">
        <w:rPr>
          <w:rFonts w:ascii="FrankRuehl" w:eastAsia="Times New Roman" w:hAnsi="FrankRuehl" w:cs="FrankRuehl"/>
          <w:color w:val="404243"/>
          <w:sz w:val="27"/>
          <w:szCs w:val="27"/>
          <w:rtl/>
        </w:rPr>
        <w:t>"), תוספת מחקר חקלאי (סמל תוספת: 756) בשיעור 3.31% (להלן: </w:t>
      </w:r>
      <w:r w:rsidRPr="00D57EC4">
        <w:rPr>
          <w:rFonts w:ascii="FrankRuehl" w:eastAsia="Times New Roman" w:hAnsi="FrankRuehl" w:cs="FrankRuehl"/>
          <w:b/>
          <w:bCs/>
          <w:color w:val="404243"/>
          <w:sz w:val="27"/>
          <w:szCs w:val="27"/>
          <w:rtl/>
        </w:rPr>
        <w:t>"התוספת"</w:t>
      </w:r>
      <w:r w:rsidRPr="00D57EC4">
        <w:rPr>
          <w:rFonts w:ascii="FrankRuehl" w:eastAsia="Times New Roman" w:hAnsi="FrankRuehl" w:cs="FrankRuehl"/>
          <w:color w:val="404243"/>
          <w:sz w:val="27"/>
          <w:szCs w:val="27"/>
          <w:rtl/>
        </w:rPr>
        <w:t>).</w:t>
      </w:r>
    </w:p>
    <w:p w:rsidR="00D57EC4" w:rsidRPr="00D57EC4" w:rsidRDefault="00D57EC4" w:rsidP="00D57EC4">
      <w:pPr>
        <w:shd w:val="clear" w:color="auto" w:fill="F7F9FB"/>
        <w:spacing w:after="0" w:line="240" w:lineRule="auto"/>
        <w:jc w:val="both"/>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ind w:hanging="360"/>
        <w:jc w:val="both"/>
        <w:rPr>
          <w:rFonts w:ascii="Arial" w:eastAsia="Times New Roman" w:hAnsi="Arial" w:cs="Arial"/>
          <w:color w:val="404243"/>
          <w:sz w:val="21"/>
          <w:szCs w:val="21"/>
          <w:rtl/>
        </w:rPr>
      </w:pPr>
      <w:r w:rsidRPr="00D57EC4">
        <w:rPr>
          <w:rFonts w:ascii="Arial Narrow" w:eastAsia="Times New Roman" w:hAnsi="Arial Narrow" w:cs="Arial"/>
          <w:color w:val="404243"/>
          <w:sz w:val="27"/>
          <w:szCs w:val="27"/>
          <w:rtl/>
        </w:rPr>
        <w:t>2.</w:t>
      </w:r>
      <w:r w:rsidRPr="00D57EC4">
        <w:rPr>
          <w:rFonts w:ascii="Times New Roman" w:eastAsia="Times New Roman" w:hAnsi="Times New Roman" w:cs="Times New Roman"/>
          <w:color w:val="404243"/>
          <w:sz w:val="14"/>
          <w:szCs w:val="14"/>
          <w:rtl/>
        </w:rPr>
        <w:t>       </w:t>
      </w:r>
      <w:r w:rsidRPr="00D57EC4">
        <w:rPr>
          <w:rFonts w:ascii="FrankRuehl" w:eastAsia="Times New Roman" w:hAnsi="FrankRuehl" w:cs="FrankRuehl"/>
          <w:color w:val="404243"/>
          <w:sz w:val="27"/>
          <w:szCs w:val="27"/>
          <w:rtl/>
        </w:rPr>
        <w:t>הכללים אשר חלים על התוספת, לרבות הבסיס לחישובה, דינה ומעמדה לכל דבר ועניין, לרבות הכרתה כתוספת קבועה לעניין פנסיה תקציבית, יהיו כדין תוספת מחקר חקלאי מכוח בר"מ 1/98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ind w:hanging="360"/>
        <w:jc w:val="both"/>
        <w:rPr>
          <w:rFonts w:ascii="Arial" w:eastAsia="Times New Roman" w:hAnsi="Arial" w:cs="Arial"/>
          <w:color w:val="404243"/>
          <w:sz w:val="21"/>
          <w:szCs w:val="21"/>
          <w:rtl/>
        </w:rPr>
      </w:pPr>
      <w:r w:rsidRPr="00D57EC4">
        <w:rPr>
          <w:rFonts w:ascii="Arial Narrow" w:eastAsia="Times New Roman" w:hAnsi="Arial Narrow" w:cs="Arial"/>
          <w:color w:val="404243"/>
          <w:sz w:val="27"/>
          <w:szCs w:val="27"/>
          <w:rtl/>
        </w:rPr>
        <w:t>3.</w:t>
      </w:r>
      <w:r w:rsidRPr="00D57EC4">
        <w:rPr>
          <w:rFonts w:ascii="Times New Roman" w:eastAsia="Times New Roman" w:hAnsi="Times New Roman" w:cs="Times New Roman"/>
          <w:color w:val="404243"/>
          <w:sz w:val="14"/>
          <w:szCs w:val="14"/>
          <w:rtl/>
        </w:rPr>
        <w:t>       </w:t>
      </w:r>
      <w:r w:rsidRPr="00D57EC4">
        <w:rPr>
          <w:rFonts w:ascii="FrankRuehl" w:eastAsia="Times New Roman" w:hAnsi="FrankRuehl" w:cs="FrankRuehl"/>
          <w:color w:val="404243"/>
          <w:sz w:val="27"/>
          <w:szCs w:val="27"/>
          <w:rtl/>
        </w:rPr>
        <w:t>יש לשלם את התוספת החל ממשכורת (או גמלת) חודש ינואר 2011 או לכל המאוחר ממשכורת (או גמלת) חודש פברואר 2011 (להלן "</w:t>
      </w:r>
      <w:r w:rsidRPr="00D57EC4">
        <w:rPr>
          <w:rFonts w:ascii="FrankRuehl" w:eastAsia="Times New Roman" w:hAnsi="FrankRuehl" w:cs="FrankRuehl"/>
          <w:b/>
          <w:bCs/>
          <w:color w:val="404243"/>
          <w:sz w:val="27"/>
          <w:szCs w:val="27"/>
          <w:rtl/>
        </w:rPr>
        <w:t>מועד תחילת התשלום</w:t>
      </w:r>
      <w:r w:rsidRPr="00D57EC4">
        <w:rPr>
          <w:rFonts w:ascii="FrankRuehl" w:eastAsia="Times New Roman" w:hAnsi="FrankRuehl" w:cs="FrankRuehl"/>
          <w:color w:val="404243"/>
          <w:sz w:val="27"/>
          <w:szCs w:val="27"/>
          <w:rtl/>
        </w:rPr>
        <w:t>")</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ind w:hanging="360"/>
        <w:jc w:val="both"/>
        <w:rPr>
          <w:rFonts w:ascii="Arial" w:eastAsia="Times New Roman" w:hAnsi="Arial" w:cs="Arial"/>
          <w:color w:val="404243"/>
          <w:sz w:val="21"/>
          <w:szCs w:val="21"/>
          <w:rtl/>
        </w:rPr>
      </w:pPr>
      <w:r w:rsidRPr="00D57EC4">
        <w:rPr>
          <w:rFonts w:ascii="Arial Narrow" w:eastAsia="Times New Roman" w:hAnsi="Arial Narrow" w:cs="Arial"/>
          <w:color w:val="404243"/>
          <w:sz w:val="27"/>
          <w:szCs w:val="27"/>
          <w:rtl/>
        </w:rPr>
        <w:t>4.</w:t>
      </w:r>
      <w:r w:rsidRPr="00D57EC4">
        <w:rPr>
          <w:rFonts w:ascii="Times New Roman" w:eastAsia="Times New Roman" w:hAnsi="Times New Roman" w:cs="Times New Roman"/>
          <w:color w:val="404243"/>
          <w:sz w:val="14"/>
          <w:szCs w:val="14"/>
          <w:rtl/>
        </w:rPr>
        <w:t>       </w:t>
      </w:r>
      <w:r w:rsidRPr="00D57EC4">
        <w:rPr>
          <w:rFonts w:ascii="FrankRuehl" w:eastAsia="Times New Roman" w:hAnsi="FrankRuehl" w:cs="FrankRuehl"/>
          <w:color w:val="404243"/>
          <w:sz w:val="27"/>
          <w:szCs w:val="27"/>
          <w:rtl/>
        </w:rPr>
        <w:t>במועד תחילת התשלום ישולמו גם הפרשי שכר ו/או גמלה וכן יבוצעו הפקדות לקופות ולקרנות בגין התקופה שמיום 1.9.2006 ועד למועד תחילת התשלום, וזאת אך ורק לזכאים לתוספת כמפורטים בנספח א' לחוזר זה בלבד, בהתאם לתקופת זכאותם, ובכפוף לאמור להלן:</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jc w:val="both"/>
        <w:rPr>
          <w:rFonts w:ascii="Arial" w:eastAsia="Times New Roman" w:hAnsi="Arial" w:cs="Arial"/>
          <w:color w:val="404243"/>
          <w:sz w:val="21"/>
          <w:szCs w:val="21"/>
          <w:rtl/>
        </w:rPr>
      </w:pPr>
      <w:r w:rsidRPr="00D57EC4">
        <w:rPr>
          <w:rFonts w:ascii="FrankRuehl" w:eastAsia="Times New Roman" w:hAnsi="FrankRuehl" w:cs="FrankRuehl"/>
          <w:color w:val="404243"/>
          <w:sz w:val="27"/>
          <w:szCs w:val="27"/>
          <w:rtl/>
        </w:rPr>
        <w:t>ככל שלא ניתן יהיה לבצע הפרשות לקופות גמל בגין ההפרשים המשולמים מתוקף חוזר זה, יש לשלם לעובדים לתשלום חד פעמי בגובה סכום הפרשות המעסיק שהיו מבוצעות בגין ההפרשים האמורים (להלן: "</w:t>
      </w:r>
      <w:r w:rsidRPr="00D57EC4">
        <w:rPr>
          <w:rFonts w:ascii="FrankRuehl" w:eastAsia="Times New Roman" w:hAnsi="FrankRuehl" w:cs="FrankRuehl"/>
          <w:b/>
          <w:bCs/>
          <w:color w:val="404243"/>
          <w:sz w:val="27"/>
          <w:szCs w:val="27"/>
          <w:rtl/>
        </w:rPr>
        <w:t>תשלום חד פעמי</w:t>
      </w:r>
      <w:r w:rsidRPr="00D57EC4">
        <w:rPr>
          <w:rFonts w:ascii="FrankRuehl" w:eastAsia="Times New Roman" w:hAnsi="FrankRuehl" w:cs="FrankRuehl"/>
          <w:color w:val="404243"/>
          <w:sz w:val="27"/>
          <w:szCs w:val="27"/>
          <w:rtl/>
        </w:rPr>
        <w:t xml:space="preserve">").  התשלום החד פעמי ישולם על-ידי המעסיק באופן </w:t>
      </w:r>
      <w:proofErr w:type="spellStart"/>
      <w:r w:rsidRPr="00D57EC4">
        <w:rPr>
          <w:rFonts w:ascii="FrankRuehl" w:eastAsia="Times New Roman" w:hAnsi="FrankRuehl" w:cs="FrankRuehl"/>
          <w:color w:val="404243"/>
          <w:sz w:val="27"/>
          <w:szCs w:val="27"/>
          <w:rtl/>
        </w:rPr>
        <w:t>נומינליללא</w:t>
      </w:r>
      <w:proofErr w:type="spellEnd"/>
      <w:r w:rsidRPr="00D57EC4">
        <w:rPr>
          <w:rFonts w:ascii="FrankRuehl" w:eastAsia="Times New Roman" w:hAnsi="FrankRuehl" w:cs="FrankRuehl"/>
          <w:color w:val="404243"/>
          <w:sz w:val="27"/>
          <w:szCs w:val="27"/>
          <w:rtl/>
        </w:rPr>
        <w:t xml:space="preserve"> הפרשי הצמדה וריבית. למען הסר ספק, על התשלום החד פעמי יחולו דיני המס כפי שהינם במועד התשלום. מבלי לגרוע מהאמור, המעסיק לא ישלם גילום מס בגין התשלום החד פעמי.</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ind w:hanging="360"/>
        <w:jc w:val="both"/>
        <w:rPr>
          <w:rFonts w:ascii="Arial" w:eastAsia="Times New Roman" w:hAnsi="Arial" w:cs="Arial"/>
          <w:color w:val="404243"/>
          <w:sz w:val="21"/>
          <w:szCs w:val="21"/>
          <w:rtl/>
        </w:rPr>
      </w:pPr>
      <w:r w:rsidRPr="00D57EC4">
        <w:rPr>
          <w:rFonts w:ascii="Arial Narrow" w:eastAsia="Times New Roman" w:hAnsi="Arial Narrow" w:cs="Arial"/>
          <w:color w:val="404243"/>
          <w:sz w:val="27"/>
          <w:szCs w:val="27"/>
          <w:rtl/>
        </w:rPr>
        <w:t>5.</w:t>
      </w:r>
      <w:r w:rsidRPr="00D57EC4">
        <w:rPr>
          <w:rFonts w:ascii="Times New Roman" w:eastAsia="Times New Roman" w:hAnsi="Times New Roman" w:cs="Times New Roman"/>
          <w:color w:val="404243"/>
          <w:sz w:val="14"/>
          <w:szCs w:val="14"/>
          <w:rtl/>
        </w:rPr>
        <w:t>       </w:t>
      </w:r>
      <w:r w:rsidRPr="00D57EC4">
        <w:rPr>
          <w:rFonts w:ascii="FrankRuehl" w:eastAsia="Times New Roman" w:hAnsi="FrankRuehl" w:cs="FrankRuehl"/>
          <w:color w:val="404243"/>
          <w:sz w:val="27"/>
          <w:szCs w:val="27"/>
          <w:rtl/>
        </w:rPr>
        <w:t>ככל שיימצא כי קיימים עובדים ו/או גמלאים נוספים שזכאים להפרשי שכר ו/או גמלה, בהתאם לכללי הזכאות לתוספת כאמור בסעיף 1, יש לשלם להם את ההפרשים בסמוך למועד הגילוי על כך, בהתאם לכללים האמורים בסעיף 4 לעיל ובהתאמות המתחייבות.</w:t>
      </w:r>
    </w:p>
    <w:p w:rsidR="00D57EC4" w:rsidRPr="00D57EC4" w:rsidRDefault="00D57EC4" w:rsidP="00D57EC4">
      <w:pPr>
        <w:shd w:val="clear" w:color="auto" w:fill="F7F9FB"/>
        <w:spacing w:after="0" w:line="240" w:lineRule="auto"/>
        <w:jc w:val="both"/>
        <w:rPr>
          <w:rFonts w:ascii="Arial" w:eastAsia="Times New Roman" w:hAnsi="Arial" w:cs="Arial"/>
          <w:color w:val="404243"/>
          <w:sz w:val="21"/>
          <w:szCs w:val="21"/>
          <w:rtl/>
        </w:rPr>
      </w:pPr>
      <w:r w:rsidRPr="00D57EC4">
        <w:rPr>
          <w:rFonts w:ascii="Arial" w:eastAsia="Times New Roman" w:hAnsi="Arial" w:cs="Arial"/>
          <w:color w:val="404243"/>
          <w:sz w:val="21"/>
          <w:szCs w:val="21"/>
          <w:rtl/>
        </w:rPr>
        <w:lastRenderedPageBreak/>
        <w:t> </w:t>
      </w:r>
    </w:p>
    <w:p w:rsidR="00D57EC4" w:rsidRPr="00D57EC4" w:rsidRDefault="00D57EC4" w:rsidP="00D57EC4">
      <w:pPr>
        <w:shd w:val="clear" w:color="auto" w:fill="F7F9FB"/>
        <w:spacing w:after="0" w:line="240" w:lineRule="auto"/>
        <w:jc w:val="both"/>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jc w:val="both"/>
        <w:rPr>
          <w:rFonts w:ascii="Arial" w:eastAsia="Times New Roman" w:hAnsi="Arial" w:cs="Arial"/>
          <w:color w:val="404243"/>
          <w:sz w:val="21"/>
          <w:szCs w:val="21"/>
          <w:rtl/>
        </w:rPr>
      </w:pPr>
      <w:r w:rsidRPr="00D57EC4">
        <w:rPr>
          <w:rFonts w:ascii="FrankRuehl" w:eastAsia="Times New Roman" w:hAnsi="FrankRuehl" w:cs="FrankRuehl"/>
          <w:b/>
          <w:bCs/>
          <w:color w:val="404243"/>
          <w:sz w:val="27"/>
          <w:szCs w:val="27"/>
          <w:u w:val="single"/>
          <w:rtl/>
        </w:rPr>
        <w:t>נספח א'</w:t>
      </w:r>
    </w:p>
    <w:p w:rsidR="00D57EC4" w:rsidRPr="00D57EC4" w:rsidRDefault="00D57EC4" w:rsidP="00D57EC4">
      <w:pPr>
        <w:shd w:val="clear" w:color="auto" w:fill="F7F9FB"/>
        <w:spacing w:after="0" w:line="240" w:lineRule="auto"/>
        <w:ind w:hanging="360"/>
        <w:jc w:val="both"/>
        <w:rPr>
          <w:rFonts w:ascii="Arial" w:eastAsia="Times New Roman" w:hAnsi="Arial" w:cs="Arial"/>
          <w:color w:val="404243"/>
          <w:sz w:val="21"/>
          <w:szCs w:val="21"/>
          <w:rtl/>
        </w:rPr>
      </w:pPr>
      <w:r w:rsidRPr="00D57EC4">
        <w:rPr>
          <w:rFonts w:ascii="Symbol" w:eastAsia="Times New Roman" w:hAnsi="Symbol" w:cs="Arial"/>
          <w:color w:val="404243"/>
          <w:sz w:val="27"/>
          <w:szCs w:val="27"/>
        </w:rPr>
        <w:t></w:t>
      </w:r>
      <w:r w:rsidRPr="00D57EC4">
        <w:rPr>
          <w:rFonts w:ascii="Times New Roman" w:eastAsia="Times New Roman" w:hAnsi="Times New Roman" w:cs="Times New Roman"/>
          <w:color w:val="404243"/>
          <w:sz w:val="14"/>
          <w:szCs w:val="14"/>
          <w:rtl/>
        </w:rPr>
        <w:t>        </w:t>
      </w:r>
      <w:r w:rsidRPr="00D57EC4">
        <w:rPr>
          <w:rFonts w:ascii="FrankRuehl" w:eastAsia="Times New Roman" w:hAnsi="FrankRuehl" w:cs="FrankRuehl"/>
          <w:color w:val="404243"/>
          <w:sz w:val="27"/>
          <w:szCs w:val="27"/>
          <w:rtl/>
        </w:rPr>
        <w:t>גמלאי לשכת המדען הראשי: 5875380.</w:t>
      </w:r>
    </w:p>
    <w:p w:rsidR="00D57EC4" w:rsidRPr="00D57EC4" w:rsidRDefault="00D57EC4" w:rsidP="00D57EC4">
      <w:pPr>
        <w:shd w:val="clear" w:color="auto" w:fill="F7F9FB"/>
        <w:spacing w:after="0" w:line="240" w:lineRule="auto"/>
        <w:ind w:hanging="360"/>
        <w:jc w:val="both"/>
        <w:rPr>
          <w:rFonts w:ascii="Arial" w:eastAsia="Times New Roman" w:hAnsi="Arial" w:cs="Arial"/>
          <w:color w:val="404243"/>
          <w:sz w:val="21"/>
          <w:szCs w:val="21"/>
          <w:rtl/>
        </w:rPr>
      </w:pPr>
      <w:r w:rsidRPr="00D57EC4">
        <w:rPr>
          <w:rFonts w:ascii="Symbol" w:eastAsia="Times New Roman" w:hAnsi="Symbol" w:cs="Arial"/>
          <w:color w:val="404243"/>
          <w:sz w:val="27"/>
          <w:szCs w:val="27"/>
        </w:rPr>
        <w:t></w:t>
      </w:r>
      <w:r w:rsidRPr="00D57EC4">
        <w:rPr>
          <w:rFonts w:ascii="Times New Roman" w:eastAsia="Times New Roman" w:hAnsi="Times New Roman" w:cs="Times New Roman"/>
          <w:color w:val="404243"/>
          <w:sz w:val="14"/>
          <w:szCs w:val="14"/>
          <w:rtl/>
        </w:rPr>
        <w:t>        </w:t>
      </w:r>
      <w:r w:rsidRPr="00D57EC4">
        <w:rPr>
          <w:rFonts w:ascii="FrankRuehl" w:eastAsia="Times New Roman" w:hAnsi="FrankRuehl" w:cs="FrankRuehl"/>
          <w:color w:val="404243"/>
          <w:sz w:val="27"/>
          <w:szCs w:val="27"/>
          <w:rtl/>
        </w:rPr>
        <w:t>עובד לשכת המדען הראשי: 495630.</w:t>
      </w:r>
    </w:p>
    <w:p w:rsidR="00D57EC4" w:rsidRPr="00D57EC4" w:rsidRDefault="00D57EC4" w:rsidP="00D57EC4">
      <w:pPr>
        <w:shd w:val="clear" w:color="auto" w:fill="F7F9FB"/>
        <w:spacing w:after="0" w:line="240" w:lineRule="auto"/>
        <w:ind w:hanging="360"/>
        <w:jc w:val="both"/>
        <w:rPr>
          <w:rFonts w:ascii="Arial" w:eastAsia="Times New Roman" w:hAnsi="Arial" w:cs="Arial"/>
          <w:color w:val="404243"/>
          <w:sz w:val="21"/>
          <w:szCs w:val="21"/>
          <w:rtl/>
        </w:rPr>
      </w:pPr>
      <w:r w:rsidRPr="00D57EC4">
        <w:rPr>
          <w:rFonts w:ascii="Symbol" w:eastAsia="Times New Roman" w:hAnsi="Symbol" w:cs="Arial"/>
          <w:color w:val="404243"/>
          <w:sz w:val="27"/>
          <w:szCs w:val="27"/>
        </w:rPr>
        <w:t></w:t>
      </w:r>
      <w:r w:rsidRPr="00D57EC4">
        <w:rPr>
          <w:rFonts w:ascii="Times New Roman" w:eastAsia="Times New Roman" w:hAnsi="Times New Roman" w:cs="Times New Roman"/>
          <w:color w:val="404243"/>
          <w:sz w:val="14"/>
          <w:szCs w:val="14"/>
          <w:rtl/>
        </w:rPr>
        <w:t>        </w:t>
      </w:r>
      <w:r w:rsidRPr="00D57EC4">
        <w:rPr>
          <w:rFonts w:ascii="FrankRuehl" w:eastAsia="Times New Roman" w:hAnsi="FrankRuehl" w:cs="FrankRuehl"/>
          <w:color w:val="404243"/>
          <w:sz w:val="27"/>
          <w:szCs w:val="27"/>
          <w:rtl/>
        </w:rPr>
        <w:t>גמלאי התחנה לחקר הסחף: 7417488, 7793128, 306706052.</w:t>
      </w:r>
    </w:p>
    <w:p w:rsidR="00D57EC4" w:rsidRPr="00D57EC4" w:rsidRDefault="00D57EC4" w:rsidP="00D57EC4">
      <w:pPr>
        <w:shd w:val="clear" w:color="auto" w:fill="F7F9FB"/>
        <w:spacing w:after="0" w:line="240" w:lineRule="auto"/>
        <w:ind w:hanging="360"/>
        <w:jc w:val="both"/>
        <w:rPr>
          <w:rFonts w:ascii="Arial" w:eastAsia="Times New Roman" w:hAnsi="Arial" w:cs="Arial"/>
          <w:color w:val="404243"/>
          <w:sz w:val="21"/>
          <w:szCs w:val="21"/>
          <w:rtl/>
        </w:rPr>
      </w:pPr>
      <w:r w:rsidRPr="00D57EC4">
        <w:rPr>
          <w:rFonts w:ascii="Symbol" w:eastAsia="Times New Roman" w:hAnsi="Symbol" w:cs="Arial"/>
          <w:color w:val="404243"/>
          <w:sz w:val="27"/>
          <w:szCs w:val="27"/>
        </w:rPr>
        <w:t></w:t>
      </w:r>
      <w:r w:rsidRPr="00D57EC4">
        <w:rPr>
          <w:rFonts w:ascii="Times New Roman" w:eastAsia="Times New Roman" w:hAnsi="Times New Roman" w:cs="Times New Roman"/>
          <w:color w:val="404243"/>
          <w:sz w:val="14"/>
          <w:szCs w:val="14"/>
          <w:rtl/>
        </w:rPr>
        <w:t>        </w:t>
      </w:r>
      <w:r w:rsidRPr="00D57EC4">
        <w:rPr>
          <w:rFonts w:ascii="FrankRuehl" w:eastAsia="Times New Roman" w:hAnsi="FrankRuehl" w:cs="FrankRuehl"/>
          <w:color w:val="404243"/>
          <w:sz w:val="27"/>
          <w:szCs w:val="27"/>
          <w:rtl/>
        </w:rPr>
        <w:t>עובדי התחנה לחקר הסחף: 50080704, 22069157, 27349554, 23917446.</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FrankRuehl" w:eastAsia="Times New Roman" w:hAnsi="FrankRuehl" w:cs="FrankRuehl"/>
          <w:color w:val="404243"/>
          <w:sz w:val="27"/>
          <w:szCs w:val="27"/>
          <w:rtl/>
        </w:rPr>
        <w:t>                                                                                         בברכה,</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FrankRuehl" w:eastAsia="Times New Roman" w:hAnsi="FrankRuehl" w:cs="FrankRuehl"/>
          <w:color w:val="404243"/>
          <w:sz w:val="27"/>
          <w:szCs w:val="27"/>
          <w:rtl/>
        </w:rPr>
        <w:t>                                                                                        אילן לוין</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FrankRuehl" w:eastAsia="Times New Roman" w:hAnsi="FrankRuehl" w:cs="FrankRuehl"/>
          <w:color w:val="404243"/>
          <w:sz w:val="27"/>
          <w:szCs w:val="27"/>
          <w:rtl/>
        </w:rPr>
        <w:t>                                                                       הממונה על השכר והסכמי עבודה</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Arial" w:eastAsia="Times New Roman" w:hAnsi="Arial" w:cs="Arial"/>
          <w:color w:val="404243"/>
          <w:sz w:val="21"/>
          <w:szCs w:val="21"/>
          <w:rtl/>
        </w:rPr>
        <w:t>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FrankRuehl" w:eastAsia="Times New Roman" w:hAnsi="FrankRuehl" w:cs="FrankRuehl"/>
          <w:color w:val="404243"/>
          <w:sz w:val="27"/>
          <w:szCs w:val="27"/>
          <w:rtl/>
        </w:rPr>
        <w:t>העתק :</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FrankRuehl" w:eastAsia="Times New Roman" w:hAnsi="FrankRuehl" w:cs="FrankRuehl"/>
          <w:color w:val="404243"/>
          <w:sz w:val="27"/>
          <w:szCs w:val="27"/>
          <w:rtl/>
        </w:rPr>
        <w:t>נציב שירות המדינה</w:t>
      </w:r>
    </w:p>
    <w:p w:rsidR="00D57EC4" w:rsidRPr="00D57EC4" w:rsidRDefault="00D57EC4" w:rsidP="00D57EC4">
      <w:pPr>
        <w:shd w:val="clear" w:color="auto" w:fill="F7F9FB"/>
        <w:spacing w:after="0" w:line="240" w:lineRule="auto"/>
        <w:rPr>
          <w:rFonts w:ascii="Arial" w:eastAsia="Times New Roman" w:hAnsi="Arial" w:cs="Arial"/>
          <w:color w:val="404243"/>
          <w:sz w:val="21"/>
          <w:szCs w:val="21"/>
          <w:rtl/>
        </w:rPr>
      </w:pPr>
      <w:r w:rsidRPr="00D57EC4">
        <w:rPr>
          <w:rFonts w:ascii="FrankRuehl" w:eastAsia="Times New Roman" w:hAnsi="FrankRuehl" w:cs="FrankRuehl"/>
          <w:color w:val="404243"/>
          <w:sz w:val="24"/>
          <w:szCs w:val="24"/>
          <w:rtl/>
        </w:rPr>
        <w:t>(2011-85)</w:t>
      </w:r>
    </w:p>
    <w:p w:rsidR="00D57EC4" w:rsidRDefault="00D57EC4">
      <w:bookmarkStart w:id="0" w:name="_GoBack"/>
      <w:bookmarkEnd w:id="0"/>
    </w:p>
    <w:sectPr w:rsidR="00D57EC4" w:rsidSect="00E7056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EC4"/>
    <w:rsid w:val="00002248"/>
    <w:rsid w:val="000071C4"/>
    <w:rsid w:val="00007EB0"/>
    <w:rsid w:val="0001065D"/>
    <w:rsid w:val="00010F2C"/>
    <w:rsid w:val="00011A0E"/>
    <w:rsid w:val="0001249C"/>
    <w:rsid w:val="00014285"/>
    <w:rsid w:val="00015169"/>
    <w:rsid w:val="00016289"/>
    <w:rsid w:val="00016A75"/>
    <w:rsid w:val="00016F8E"/>
    <w:rsid w:val="00020A04"/>
    <w:rsid w:val="000217CD"/>
    <w:rsid w:val="00021D64"/>
    <w:rsid w:val="00022ADB"/>
    <w:rsid w:val="000245C3"/>
    <w:rsid w:val="00026EE1"/>
    <w:rsid w:val="000304AA"/>
    <w:rsid w:val="00033933"/>
    <w:rsid w:val="00035E6E"/>
    <w:rsid w:val="00037C66"/>
    <w:rsid w:val="00040D8D"/>
    <w:rsid w:val="0004265A"/>
    <w:rsid w:val="00044724"/>
    <w:rsid w:val="000456AD"/>
    <w:rsid w:val="000465D1"/>
    <w:rsid w:val="00046AC4"/>
    <w:rsid w:val="00050192"/>
    <w:rsid w:val="0005331B"/>
    <w:rsid w:val="000548C5"/>
    <w:rsid w:val="00055453"/>
    <w:rsid w:val="00056B47"/>
    <w:rsid w:val="00057F20"/>
    <w:rsid w:val="00060EB8"/>
    <w:rsid w:val="00061291"/>
    <w:rsid w:val="0006233E"/>
    <w:rsid w:val="00064690"/>
    <w:rsid w:val="00064BFA"/>
    <w:rsid w:val="000715B9"/>
    <w:rsid w:val="000719F8"/>
    <w:rsid w:val="000738E2"/>
    <w:rsid w:val="0007589F"/>
    <w:rsid w:val="00076EDD"/>
    <w:rsid w:val="0007723F"/>
    <w:rsid w:val="000861A2"/>
    <w:rsid w:val="00092FA1"/>
    <w:rsid w:val="00094465"/>
    <w:rsid w:val="000962A1"/>
    <w:rsid w:val="00096B25"/>
    <w:rsid w:val="00097CA3"/>
    <w:rsid w:val="000A0AC9"/>
    <w:rsid w:val="000A141A"/>
    <w:rsid w:val="000A154D"/>
    <w:rsid w:val="000A1C9A"/>
    <w:rsid w:val="000A3B18"/>
    <w:rsid w:val="000A3D00"/>
    <w:rsid w:val="000A4289"/>
    <w:rsid w:val="000A778E"/>
    <w:rsid w:val="000A7E11"/>
    <w:rsid w:val="000B03BE"/>
    <w:rsid w:val="000B17FB"/>
    <w:rsid w:val="000B231E"/>
    <w:rsid w:val="000B2CFD"/>
    <w:rsid w:val="000B55ED"/>
    <w:rsid w:val="000B72D5"/>
    <w:rsid w:val="000B7621"/>
    <w:rsid w:val="000C32BB"/>
    <w:rsid w:val="000C369D"/>
    <w:rsid w:val="000C3B8A"/>
    <w:rsid w:val="000C4611"/>
    <w:rsid w:val="000C59DA"/>
    <w:rsid w:val="000C62E9"/>
    <w:rsid w:val="000C7DC2"/>
    <w:rsid w:val="000D25A0"/>
    <w:rsid w:val="000D2FC6"/>
    <w:rsid w:val="000E0BFE"/>
    <w:rsid w:val="000E180C"/>
    <w:rsid w:val="000E2118"/>
    <w:rsid w:val="000E2C92"/>
    <w:rsid w:val="000E2F25"/>
    <w:rsid w:val="000E4658"/>
    <w:rsid w:val="000E5292"/>
    <w:rsid w:val="000F1880"/>
    <w:rsid w:val="000F3AC5"/>
    <w:rsid w:val="000F7055"/>
    <w:rsid w:val="000F7DEF"/>
    <w:rsid w:val="000F7E50"/>
    <w:rsid w:val="0010032E"/>
    <w:rsid w:val="001019E9"/>
    <w:rsid w:val="00101DE6"/>
    <w:rsid w:val="00103170"/>
    <w:rsid w:val="0010446C"/>
    <w:rsid w:val="001061ED"/>
    <w:rsid w:val="00106BE0"/>
    <w:rsid w:val="00106FF0"/>
    <w:rsid w:val="0011166F"/>
    <w:rsid w:val="001126C7"/>
    <w:rsid w:val="00113302"/>
    <w:rsid w:val="001133D5"/>
    <w:rsid w:val="00116BDF"/>
    <w:rsid w:val="00117293"/>
    <w:rsid w:val="00121397"/>
    <w:rsid w:val="00121DAA"/>
    <w:rsid w:val="00122664"/>
    <w:rsid w:val="00123FFD"/>
    <w:rsid w:val="001241D2"/>
    <w:rsid w:val="00124C7E"/>
    <w:rsid w:val="00125EE0"/>
    <w:rsid w:val="00126BD9"/>
    <w:rsid w:val="00126D55"/>
    <w:rsid w:val="001314BE"/>
    <w:rsid w:val="0013341E"/>
    <w:rsid w:val="00134ACE"/>
    <w:rsid w:val="00134C13"/>
    <w:rsid w:val="00134E6E"/>
    <w:rsid w:val="00142026"/>
    <w:rsid w:val="0014234A"/>
    <w:rsid w:val="00142D9B"/>
    <w:rsid w:val="00143AB4"/>
    <w:rsid w:val="00143D4C"/>
    <w:rsid w:val="00144740"/>
    <w:rsid w:val="00144F9F"/>
    <w:rsid w:val="001474F7"/>
    <w:rsid w:val="00150614"/>
    <w:rsid w:val="0015112B"/>
    <w:rsid w:val="00152299"/>
    <w:rsid w:val="001540BE"/>
    <w:rsid w:val="00154555"/>
    <w:rsid w:val="0015575C"/>
    <w:rsid w:val="00157323"/>
    <w:rsid w:val="001604B3"/>
    <w:rsid w:val="0016181F"/>
    <w:rsid w:val="001646E2"/>
    <w:rsid w:val="0016524C"/>
    <w:rsid w:val="00170618"/>
    <w:rsid w:val="001711BD"/>
    <w:rsid w:val="00171FA8"/>
    <w:rsid w:val="00172626"/>
    <w:rsid w:val="001737EF"/>
    <w:rsid w:val="00174450"/>
    <w:rsid w:val="00177228"/>
    <w:rsid w:val="00182725"/>
    <w:rsid w:val="00190300"/>
    <w:rsid w:val="00192EB3"/>
    <w:rsid w:val="001937C4"/>
    <w:rsid w:val="00193F40"/>
    <w:rsid w:val="00195227"/>
    <w:rsid w:val="00196857"/>
    <w:rsid w:val="0019724A"/>
    <w:rsid w:val="00197A0B"/>
    <w:rsid w:val="001A1192"/>
    <w:rsid w:val="001A1B3A"/>
    <w:rsid w:val="001A7639"/>
    <w:rsid w:val="001B1525"/>
    <w:rsid w:val="001B22B8"/>
    <w:rsid w:val="001B314A"/>
    <w:rsid w:val="001B36DF"/>
    <w:rsid w:val="001B5963"/>
    <w:rsid w:val="001B7FC6"/>
    <w:rsid w:val="001C1E90"/>
    <w:rsid w:val="001C26F0"/>
    <w:rsid w:val="001C2D11"/>
    <w:rsid w:val="001C304A"/>
    <w:rsid w:val="001C4B17"/>
    <w:rsid w:val="001C6B47"/>
    <w:rsid w:val="001C6C0A"/>
    <w:rsid w:val="001C6C86"/>
    <w:rsid w:val="001C6D96"/>
    <w:rsid w:val="001C7B4C"/>
    <w:rsid w:val="001C7B68"/>
    <w:rsid w:val="001D001E"/>
    <w:rsid w:val="001D1F52"/>
    <w:rsid w:val="001D211B"/>
    <w:rsid w:val="001D3ECF"/>
    <w:rsid w:val="001D4169"/>
    <w:rsid w:val="001D4C42"/>
    <w:rsid w:val="001D5822"/>
    <w:rsid w:val="001D5826"/>
    <w:rsid w:val="001D63B8"/>
    <w:rsid w:val="001D64F7"/>
    <w:rsid w:val="001D7798"/>
    <w:rsid w:val="001E1F03"/>
    <w:rsid w:val="001E4881"/>
    <w:rsid w:val="001E4C62"/>
    <w:rsid w:val="001F192B"/>
    <w:rsid w:val="001F1EEB"/>
    <w:rsid w:val="001F2E5D"/>
    <w:rsid w:val="001F2FD8"/>
    <w:rsid w:val="001F7E13"/>
    <w:rsid w:val="002022A4"/>
    <w:rsid w:val="0020425B"/>
    <w:rsid w:val="00204311"/>
    <w:rsid w:val="00204657"/>
    <w:rsid w:val="00216DC5"/>
    <w:rsid w:val="00217D88"/>
    <w:rsid w:val="00220760"/>
    <w:rsid w:val="00224226"/>
    <w:rsid w:val="00224632"/>
    <w:rsid w:val="002247F3"/>
    <w:rsid w:val="00224E68"/>
    <w:rsid w:val="00227022"/>
    <w:rsid w:val="00233266"/>
    <w:rsid w:val="00236BED"/>
    <w:rsid w:val="00236DDA"/>
    <w:rsid w:val="0024051E"/>
    <w:rsid w:val="00241292"/>
    <w:rsid w:val="002413DE"/>
    <w:rsid w:val="00242F88"/>
    <w:rsid w:val="002448CB"/>
    <w:rsid w:val="00245D3F"/>
    <w:rsid w:val="002461BA"/>
    <w:rsid w:val="0025252A"/>
    <w:rsid w:val="002537F9"/>
    <w:rsid w:val="002538AB"/>
    <w:rsid w:val="00253FBA"/>
    <w:rsid w:val="00255F37"/>
    <w:rsid w:val="00256F7E"/>
    <w:rsid w:val="002577FB"/>
    <w:rsid w:val="00257B76"/>
    <w:rsid w:val="0026392F"/>
    <w:rsid w:val="00264C74"/>
    <w:rsid w:val="002714E1"/>
    <w:rsid w:val="002731B3"/>
    <w:rsid w:val="00275E4D"/>
    <w:rsid w:val="00276709"/>
    <w:rsid w:val="002771A3"/>
    <w:rsid w:val="00280486"/>
    <w:rsid w:val="002806C3"/>
    <w:rsid w:val="0028125F"/>
    <w:rsid w:val="0028460E"/>
    <w:rsid w:val="00286E88"/>
    <w:rsid w:val="00287DA9"/>
    <w:rsid w:val="00290BEE"/>
    <w:rsid w:val="002934B8"/>
    <w:rsid w:val="002935B7"/>
    <w:rsid w:val="00294180"/>
    <w:rsid w:val="002943A3"/>
    <w:rsid w:val="00294FC0"/>
    <w:rsid w:val="002974CE"/>
    <w:rsid w:val="002A0C51"/>
    <w:rsid w:val="002A0FF5"/>
    <w:rsid w:val="002A4F9C"/>
    <w:rsid w:val="002A566B"/>
    <w:rsid w:val="002A7A0E"/>
    <w:rsid w:val="002A7E47"/>
    <w:rsid w:val="002B07FA"/>
    <w:rsid w:val="002B1D23"/>
    <w:rsid w:val="002B4B29"/>
    <w:rsid w:val="002B6DB9"/>
    <w:rsid w:val="002B7F77"/>
    <w:rsid w:val="002C0BE2"/>
    <w:rsid w:val="002C0BEE"/>
    <w:rsid w:val="002C1E63"/>
    <w:rsid w:val="002C25FD"/>
    <w:rsid w:val="002D0CFF"/>
    <w:rsid w:val="002D26FB"/>
    <w:rsid w:val="002E07A9"/>
    <w:rsid w:val="002E10A5"/>
    <w:rsid w:val="002E10FC"/>
    <w:rsid w:val="002E12B6"/>
    <w:rsid w:val="002E1F30"/>
    <w:rsid w:val="002E43A5"/>
    <w:rsid w:val="002E4705"/>
    <w:rsid w:val="002E4AA0"/>
    <w:rsid w:val="002E65CD"/>
    <w:rsid w:val="002F189E"/>
    <w:rsid w:val="002F18E3"/>
    <w:rsid w:val="002F3EC3"/>
    <w:rsid w:val="002F41DC"/>
    <w:rsid w:val="002F52F9"/>
    <w:rsid w:val="002F7567"/>
    <w:rsid w:val="00300341"/>
    <w:rsid w:val="003043C3"/>
    <w:rsid w:val="00307080"/>
    <w:rsid w:val="003104D2"/>
    <w:rsid w:val="00310794"/>
    <w:rsid w:val="003116E9"/>
    <w:rsid w:val="003126A4"/>
    <w:rsid w:val="0031646C"/>
    <w:rsid w:val="003177DA"/>
    <w:rsid w:val="00320E21"/>
    <w:rsid w:val="00320F83"/>
    <w:rsid w:val="00323ED1"/>
    <w:rsid w:val="00326453"/>
    <w:rsid w:val="00331B23"/>
    <w:rsid w:val="00335EA0"/>
    <w:rsid w:val="003370BF"/>
    <w:rsid w:val="00342A81"/>
    <w:rsid w:val="00342E9E"/>
    <w:rsid w:val="00343F26"/>
    <w:rsid w:val="00346059"/>
    <w:rsid w:val="0034649D"/>
    <w:rsid w:val="0034689E"/>
    <w:rsid w:val="003472C1"/>
    <w:rsid w:val="0035034F"/>
    <w:rsid w:val="0035236F"/>
    <w:rsid w:val="003527CE"/>
    <w:rsid w:val="003528E8"/>
    <w:rsid w:val="00353103"/>
    <w:rsid w:val="003555EA"/>
    <w:rsid w:val="00356200"/>
    <w:rsid w:val="00356945"/>
    <w:rsid w:val="003629D9"/>
    <w:rsid w:val="00364077"/>
    <w:rsid w:val="003649FD"/>
    <w:rsid w:val="00364A41"/>
    <w:rsid w:val="00364BA9"/>
    <w:rsid w:val="00374474"/>
    <w:rsid w:val="003746D2"/>
    <w:rsid w:val="00374E96"/>
    <w:rsid w:val="003756A2"/>
    <w:rsid w:val="00375F89"/>
    <w:rsid w:val="00380F14"/>
    <w:rsid w:val="00381F3C"/>
    <w:rsid w:val="00385968"/>
    <w:rsid w:val="0038713C"/>
    <w:rsid w:val="00392CAE"/>
    <w:rsid w:val="00395222"/>
    <w:rsid w:val="003953CA"/>
    <w:rsid w:val="00396D38"/>
    <w:rsid w:val="003A1FD1"/>
    <w:rsid w:val="003A24C4"/>
    <w:rsid w:val="003A3601"/>
    <w:rsid w:val="003A51EC"/>
    <w:rsid w:val="003A54D5"/>
    <w:rsid w:val="003A706D"/>
    <w:rsid w:val="003A7E36"/>
    <w:rsid w:val="003B3395"/>
    <w:rsid w:val="003B54A2"/>
    <w:rsid w:val="003C04F2"/>
    <w:rsid w:val="003C4E9F"/>
    <w:rsid w:val="003D1C12"/>
    <w:rsid w:val="003D20F2"/>
    <w:rsid w:val="003D29A5"/>
    <w:rsid w:val="003D5BA5"/>
    <w:rsid w:val="003D71B5"/>
    <w:rsid w:val="003E1B61"/>
    <w:rsid w:val="003E2BF2"/>
    <w:rsid w:val="003E2FF3"/>
    <w:rsid w:val="003E3007"/>
    <w:rsid w:val="003E3234"/>
    <w:rsid w:val="003E7926"/>
    <w:rsid w:val="003E7B26"/>
    <w:rsid w:val="003F11F5"/>
    <w:rsid w:val="003F30DD"/>
    <w:rsid w:val="003F5EF0"/>
    <w:rsid w:val="003F5F29"/>
    <w:rsid w:val="004010E8"/>
    <w:rsid w:val="004024EB"/>
    <w:rsid w:val="00403AC6"/>
    <w:rsid w:val="00406C1F"/>
    <w:rsid w:val="0041124A"/>
    <w:rsid w:val="0041153A"/>
    <w:rsid w:val="00414C86"/>
    <w:rsid w:val="00416948"/>
    <w:rsid w:val="0041786E"/>
    <w:rsid w:val="00421772"/>
    <w:rsid w:val="00421F1A"/>
    <w:rsid w:val="00430151"/>
    <w:rsid w:val="004361FF"/>
    <w:rsid w:val="00437221"/>
    <w:rsid w:val="00440135"/>
    <w:rsid w:val="004423CB"/>
    <w:rsid w:val="0044318B"/>
    <w:rsid w:val="004436E1"/>
    <w:rsid w:val="00445129"/>
    <w:rsid w:val="004456A1"/>
    <w:rsid w:val="00446177"/>
    <w:rsid w:val="00446D40"/>
    <w:rsid w:val="00452E20"/>
    <w:rsid w:val="00461384"/>
    <w:rsid w:val="00462E17"/>
    <w:rsid w:val="00467A6A"/>
    <w:rsid w:val="004703E7"/>
    <w:rsid w:val="00470E59"/>
    <w:rsid w:val="00472925"/>
    <w:rsid w:val="0047599F"/>
    <w:rsid w:val="00477915"/>
    <w:rsid w:val="00484265"/>
    <w:rsid w:val="00484F21"/>
    <w:rsid w:val="0048519A"/>
    <w:rsid w:val="004870D9"/>
    <w:rsid w:val="00487753"/>
    <w:rsid w:val="004878A0"/>
    <w:rsid w:val="00492529"/>
    <w:rsid w:val="00492530"/>
    <w:rsid w:val="0049327A"/>
    <w:rsid w:val="004933DA"/>
    <w:rsid w:val="004A2E2E"/>
    <w:rsid w:val="004A40E0"/>
    <w:rsid w:val="004A4C53"/>
    <w:rsid w:val="004A5F22"/>
    <w:rsid w:val="004A60B3"/>
    <w:rsid w:val="004A7E64"/>
    <w:rsid w:val="004B0119"/>
    <w:rsid w:val="004B0EC6"/>
    <w:rsid w:val="004B1529"/>
    <w:rsid w:val="004B6AB5"/>
    <w:rsid w:val="004B74F5"/>
    <w:rsid w:val="004C32A2"/>
    <w:rsid w:val="004C3F71"/>
    <w:rsid w:val="004C4A13"/>
    <w:rsid w:val="004C4C1A"/>
    <w:rsid w:val="004C6250"/>
    <w:rsid w:val="004D220E"/>
    <w:rsid w:val="004D3D13"/>
    <w:rsid w:val="004D4B07"/>
    <w:rsid w:val="004D7560"/>
    <w:rsid w:val="004E42B5"/>
    <w:rsid w:val="004F1D24"/>
    <w:rsid w:val="004F218F"/>
    <w:rsid w:val="004F2FC7"/>
    <w:rsid w:val="004F3CC5"/>
    <w:rsid w:val="004F5227"/>
    <w:rsid w:val="004F6939"/>
    <w:rsid w:val="004F6AB6"/>
    <w:rsid w:val="005019E5"/>
    <w:rsid w:val="00501F26"/>
    <w:rsid w:val="005029A2"/>
    <w:rsid w:val="00502F3E"/>
    <w:rsid w:val="00503210"/>
    <w:rsid w:val="005035F7"/>
    <w:rsid w:val="00507149"/>
    <w:rsid w:val="00507CBB"/>
    <w:rsid w:val="00511210"/>
    <w:rsid w:val="00511A28"/>
    <w:rsid w:val="00511A98"/>
    <w:rsid w:val="00512F7B"/>
    <w:rsid w:val="00515EAB"/>
    <w:rsid w:val="00516A02"/>
    <w:rsid w:val="00516EB4"/>
    <w:rsid w:val="0051718D"/>
    <w:rsid w:val="005175DA"/>
    <w:rsid w:val="00523115"/>
    <w:rsid w:val="00525D87"/>
    <w:rsid w:val="0052650A"/>
    <w:rsid w:val="005367E6"/>
    <w:rsid w:val="00540B74"/>
    <w:rsid w:val="005416CF"/>
    <w:rsid w:val="0054272A"/>
    <w:rsid w:val="005449FB"/>
    <w:rsid w:val="00545BAB"/>
    <w:rsid w:val="00547859"/>
    <w:rsid w:val="00550295"/>
    <w:rsid w:val="00551360"/>
    <w:rsid w:val="00551EBE"/>
    <w:rsid w:val="00554575"/>
    <w:rsid w:val="00554C0E"/>
    <w:rsid w:val="00555AFA"/>
    <w:rsid w:val="0055699B"/>
    <w:rsid w:val="00562B8F"/>
    <w:rsid w:val="00563125"/>
    <w:rsid w:val="0056347C"/>
    <w:rsid w:val="00563A5F"/>
    <w:rsid w:val="00563B62"/>
    <w:rsid w:val="00565FD3"/>
    <w:rsid w:val="00566436"/>
    <w:rsid w:val="005713C4"/>
    <w:rsid w:val="00573619"/>
    <w:rsid w:val="00574060"/>
    <w:rsid w:val="0057480C"/>
    <w:rsid w:val="00577005"/>
    <w:rsid w:val="00577FC3"/>
    <w:rsid w:val="005808CE"/>
    <w:rsid w:val="005816C4"/>
    <w:rsid w:val="005818EF"/>
    <w:rsid w:val="0058206E"/>
    <w:rsid w:val="0058280B"/>
    <w:rsid w:val="00584D90"/>
    <w:rsid w:val="00585764"/>
    <w:rsid w:val="005871C9"/>
    <w:rsid w:val="005871DE"/>
    <w:rsid w:val="00590ABA"/>
    <w:rsid w:val="0059106C"/>
    <w:rsid w:val="005913B0"/>
    <w:rsid w:val="00591A8F"/>
    <w:rsid w:val="00594C78"/>
    <w:rsid w:val="0059572D"/>
    <w:rsid w:val="005968B0"/>
    <w:rsid w:val="00597E50"/>
    <w:rsid w:val="005A2B49"/>
    <w:rsid w:val="005A36E2"/>
    <w:rsid w:val="005A4727"/>
    <w:rsid w:val="005A4A13"/>
    <w:rsid w:val="005B2461"/>
    <w:rsid w:val="005B4587"/>
    <w:rsid w:val="005B5137"/>
    <w:rsid w:val="005B744E"/>
    <w:rsid w:val="005C0D2B"/>
    <w:rsid w:val="005C3C4F"/>
    <w:rsid w:val="005C3E2D"/>
    <w:rsid w:val="005C458A"/>
    <w:rsid w:val="005C53A0"/>
    <w:rsid w:val="005C6275"/>
    <w:rsid w:val="005C6661"/>
    <w:rsid w:val="005C7118"/>
    <w:rsid w:val="005D0AAA"/>
    <w:rsid w:val="005D4A33"/>
    <w:rsid w:val="005D5C86"/>
    <w:rsid w:val="005D7917"/>
    <w:rsid w:val="005E21F5"/>
    <w:rsid w:val="005E479C"/>
    <w:rsid w:val="005E6EB5"/>
    <w:rsid w:val="005E7351"/>
    <w:rsid w:val="005F1A02"/>
    <w:rsid w:val="005F252B"/>
    <w:rsid w:val="005F2780"/>
    <w:rsid w:val="005F2DF1"/>
    <w:rsid w:val="005F2FEF"/>
    <w:rsid w:val="005F4F54"/>
    <w:rsid w:val="005F563D"/>
    <w:rsid w:val="005F5A7F"/>
    <w:rsid w:val="005F7739"/>
    <w:rsid w:val="00603C60"/>
    <w:rsid w:val="00607341"/>
    <w:rsid w:val="00607D9C"/>
    <w:rsid w:val="00610A37"/>
    <w:rsid w:val="00610FF9"/>
    <w:rsid w:val="00613187"/>
    <w:rsid w:val="006136B4"/>
    <w:rsid w:val="006137A0"/>
    <w:rsid w:val="00615569"/>
    <w:rsid w:val="00617B17"/>
    <w:rsid w:val="006210AE"/>
    <w:rsid w:val="00622DFB"/>
    <w:rsid w:val="006230E6"/>
    <w:rsid w:val="00624E87"/>
    <w:rsid w:val="0062506C"/>
    <w:rsid w:val="0062524F"/>
    <w:rsid w:val="00625413"/>
    <w:rsid w:val="00627206"/>
    <w:rsid w:val="00627623"/>
    <w:rsid w:val="00630411"/>
    <w:rsid w:val="006309A5"/>
    <w:rsid w:val="0063122C"/>
    <w:rsid w:val="00633288"/>
    <w:rsid w:val="00633A35"/>
    <w:rsid w:val="00637E35"/>
    <w:rsid w:val="00637EA3"/>
    <w:rsid w:val="00637F17"/>
    <w:rsid w:val="00640E75"/>
    <w:rsid w:val="0064218A"/>
    <w:rsid w:val="00642944"/>
    <w:rsid w:val="00650FC0"/>
    <w:rsid w:val="006514EF"/>
    <w:rsid w:val="00653A4B"/>
    <w:rsid w:val="00656521"/>
    <w:rsid w:val="00656D84"/>
    <w:rsid w:val="00657CCB"/>
    <w:rsid w:val="00661224"/>
    <w:rsid w:val="006615B7"/>
    <w:rsid w:val="00682B67"/>
    <w:rsid w:val="00682D16"/>
    <w:rsid w:val="006854CF"/>
    <w:rsid w:val="0068685C"/>
    <w:rsid w:val="0068785E"/>
    <w:rsid w:val="006904C2"/>
    <w:rsid w:val="00690835"/>
    <w:rsid w:val="006911EE"/>
    <w:rsid w:val="0069294D"/>
    <w:rsid w:val="006A158C"/>
    <w:rsid w:val="006A1E84"/>
    <w:rsid w:val="006A2E6F"/>
    <w:rsid w:val="006A4303"/>
    <w:rsid w:val="006A4CB4"/>
    <w:rsid w:val="006A5C55"/>
    <w:rsid w:val="006A7195"/>
    <w:rsid w:val="006B0FBC"/>
    <w:rsid w:val="006B1E6F"/>
    <w:rsid w:val="006B2D55"/>
    <w:rsid w:val="006B3F5B"/>
    <w:rsid w:val="006B3FDB"/>
    <w:rsid w:val="006B4D41"/>
    <w:rsid w:val="006B5CBF"/>
    <w:rsid w:val="006B7FE2"/>
    <w:rsid w:val="006C1577"/>
    <w:rsid w:val="006C29CA"/>
    <w:rsid w:val="006C4FB1"/>
    <w:rsid w:val="006C5935"/>
    <w:rsid w:val="006C6516"/>
    <w:rsid w:val="006C69D0"/>
    <w:rsid w:val="006C77BE"/>
    <w:rsid w:val="006D424C"/>
    <w:rsid w:val="006D52CB"/>
    <w:rsid w:val="006D5DDF"/>
    <w:rsid w:val="006E2638"/>
    <w:rsid w:val="006E44DA"/>
    <w:rsid w:val="006E47D1"/>
    <w:rsid w:val="006E50D1"/>
    <w:rsid w:val="006E51AC"/>
    <w:rsid w:val="006E65B6"/>
    <w:rsid w:val="006E6E69"/>
    <w:rsid w:val="006F049C"/>
    <w:rsid w:val="006F06CF"/>
    <w:rsid w:val="006F451C"/>
    <w:rsid w:val="006F4F5C"/>
    <w:rsid w:val="006F573C"/>
    <w:rsid w:val="006F5906"/>
    <w:rsid w:val="006F7ACA"/>
    <w:rsid w:val="0070178A"/>
    <w:rsid w:val="00702A46"/>
    <w:rsid w:val="00703C5A"/>
    <w:rsid w:val="00704CCB"/>
    <w:rsid w:val="00705CE1"/>
    <w:rsid w:val="00706469"/>
    <w:rsid w:val="00706564"/>
    <w:rsid w:val="00706ADB"/>
    <w:rsid w:val="007073BC"/>
    <w:rsid w:val="00707618"/>
    <w:rsid w:val="00710DBC"/>
    <w:rsid w:val="00711DEC"/>
    <w:rsid w:val="00713F6D"/>
    <w:rsid w:val="00717276"/>
    <w:rsid w:val="00717430"/>
    <w:rsid w:val="00717D5F"/>
    <w:rsid w:val="007215BE"/>
    <w:rsid w:val="00721C5F"/>
    <w:rsid w:val="00723582"/>
    <w:rsid w:val="00723F1A"/>
    <w:rsid w:val="00724360"/>
    <w:rsid w:val="00725A4D"/>
    <w:rsid w:val="00725A5B"/>
    <w:rsid w:val="00725D59"/>
    <w:rsid w:val="00726F64"/>
    <w:rsid w:val="00730677"/>
    <w:rsid w:val="007345C8"/>
    <w:rsid w:val="00736832"/>
    <w:rsid w:val="00736A38"/>
    <w:rsid w:val="0074464E"/>
    <w:rsid w:val="00746956"/>
    <w:rsid w:val="0075091D"/>
    <w:rsid w:val="00753422"/>
    <w:rsid w:val="00753666"/>
    <w:rsid w:val="007610BD"/>
    <w:rsid w:val="007625F7"/>
    <w:rsid w:val="0076282F"/>
    <w:rsid w:val="00762C9D"/>
    <w:rsid w:val="00767B85"/>
    <w:rsid w:val="007734D2"/>
    <w:rsid w:val="0077685F"/>
    <w:rsid w:val="007800C8"/>
    <w:rsid w:val="00783464"/>
    <w:rsid w:val="0078463D"/>
    <w:rsid w:val="00792576"/>
    <w:rsid w:val="00792EE8"/>
    <w:rsid w:val="0079698C"/>
    <w:rsid w:val="00796C40"/>
    <w:rsid w:val="007A1482"/>
    <w:rsid w:val="007A181E"/>
    <w:rsid w:val="007A1ED5"/>
    <w:rsid w:val="007A3AAD"/>
    <w:rsid w:val="007A7D73"/>
    <w:rsid w:val="007B02E9"/>
    <w:rsid w:val="007B03C2"/>
    <w:rsid w:val="007B0D2F"/>
    <w:rsid w:val="007B15BF"/>
    <w:rsid w:val="007B174B"/>
    <w:rsid w:val="007B6741"/>
    <w:rsid w:val="007B6C65"/>
    <w:rsid w:val="007B7CD4"/>
    <w:rsid w:val="007C21D9"/>
    <w:rsid w:val="007C7D9A"/>
    <w:rsid w:val="007D00B1"/>
    <w:rsid w:val="007D5721"/>
    <w:rsid w:val="007D7367"/>
    <w:rsid w:val="007E0F43"/>
    <w:rsid w:val="007E2610"/>
    <w:rsid w:val="007E2F60"/>
    <w:rsid w:val="007E4BBE"/>
    <w:rsid w:val="007E4C30"/>
    <w:rsid w:val="007E5558"/>
    <w:rsid w:val="007E7B7B"/>
    <w:rsid w:val="007F0986"/>
    <w:rsid w:val="007F3C6C"/>
    <w:rsid w:val="007F57AC"/>
    <w:rsid w:val="007F583F"/>
    <w:rsid w:val="007F7911"/>
    <w:rsid w:val="00800438"/>
    <w:rsid w:val="00801758"/>
    <w:rsid w:val="00801FA6"/>
    <w:rsid w:val="00805412"/>
    <w:rsid w:val="00805FC1"/>
    <w:rsid w:val="0081092D"/>
    <w:rsid w:val="0081178C"/>
    <w:rsid w:val="00813EF7"/>
    <w:rsid w:val="00814F0A"/>
    <w:rsid w:val="00815AF8"/>
    <w:rsid w:val="00821811"/>
    <w:rsid w:val="00821F16"/>
    <w:rsid w:val="0082603B"/>
    <w:rsid w:val="00830EB0"/>
    <w:rsid w:val="00832B64"/>
    <w:rsid w:val="00834EBB"/>
    <w:rsid w:val="00836013"/>
    <w:rsid w:val="00836097"/>
    <w:rsid w:val="0083609C"/>
    <w:rsid w:val="00840F8E"/>
    <w:rsid w:val="008413B0"/>
    <w:rsid w:val="00841644"/>
    <w:rsid w:val="00841923"/>
    <w:rsid w:val="0084365C"/>
    <w:rsid w:val="008441E8"/>
    <w:rsid w:val="00850088"/>
    <w:rsid w:val="008512AC"/>
    <w:rsid w:val="00851BC4"/>
    <w:rsid w:val="00857F90"/>
    <w:rsid w:val="008643C9"/>
    <w:rsid w:val="0086547F"/>
    <w:rsid w:val="0086706C"/>
    <w:rsid w:val="0087251A"/>
    <w:rsid w:val="0087319E"/>
    <w:rsid w:val="00875701"/>
    <w:rsid w:val="008840CF"/>
    <w:rsid w:val="00884221"/>
    <w:rsid w:val="008846C5"/>
    <w:rsid w:val="00886B99"/>
    <w:rsid w:val="00890A62"/>
    <w:rsid w:val="00891CB3"/>
    <w:rsid w:val="00892579"/>
    <w:rsid w:val="00892963"/>
    <w:rsid w:val="008941F0"/>
    <w:rsid w:val="00896706"/>
    <w:rsid w:val="00897FDB"/>
    <w:rsid w:val="008A5F28"/>
    <w:rsid w:val="008A7CD1"/>
    <w:rsid w:val="008B325A"/>
    <w:rsid w:val="008B3FD1"/>
    <w:rsid w:val="008B4688"/>
    <w:rsid w:val="008B47D1"/>
    <w:rsid w:val="008B621B"/>
    <w:rsid w:val="008B6C0F"/>
    <w:rsid w:val="008B7237"/>
    <w:rsid w:val="008C07C1"/>
    <w:rsid w:val="008C2EF2"/>
    <w:rsid w:val="008C6804"/>
    <w:rsid w:val="008C6EFD"/>
    <w:rsid w:val="008D0F4D"/>
    <w:rsid w:val="008D6B4D"/>
    <w:rsid w:val="008E03BF"/>
    <w:rsid w:val="008E2DD6"/>
    <w:rsid w:val="008E3C71"/>
    <w:rsid w:val="008E4289"/>
    <w:rsid w:val="008E4E12"/>
    <w:rsid w:val="008F236F"/>
    <w:rsid w:val="008F29EE"/>
    <w:rsid w:val="008F2CFD"/>
    <w:rsid w:val="008F36B4"/>
    <w:rsid w:val="008F4AC2"/>
    <w:rsid w:val="008F4BD8"/>
    <w:rsid w:val="008F7524"/>
    <w:rsid w:val="00900F7A"/>
    <w:rsid w:val="009015F5"/>
    <w:rsid w:val="00902362"/>
    <w:rsid w:val="0090677C"/>
    <w:rsid w:val="00906A16"/>
    <w:rsid w:val="00907424"/>
    <w:rsid w:val="00910581"/>
    <w:rsid w:val="009117D0"/>
    <w:rsid w:val="00914239"/>
    <w:rsid w:val="009156A3"/>
    <w:rsid w:val="00917863"/>
    <w:rsid w:val="00920835"/>
    <w:rsid w:val="00920FB8"/>
    <w:rsid w:val="0092577F"/>
    <w:rsid w:val="00931789"/>
    <w:rsid w:val="0093342A"/>
    <w:rsid w:val="00934C69"/>
    <w:rsid w:val="00935298"/>
    <w:rsid w:val="00935E15"/>
    <w:rsid w:val="00937623"/>
    <w:rsid w:val="00937C35"/>
    <w:rsid w:val="009414C0"/>
    <w:rsid w:val="00942323"/>
    <w:rsid w:val="0094306E"/>
    <w:rsid w:val="00943626"/>
    <w:rsid w:val="00943C59"/>
    <w:rsid w:val="00945433"/>
    <w:rsid w:val="009455CF"/>
    <w:rsid w:val="00953AF7"/>
    <w:rsid w:val="00954C96"/>
    <w:rsid w:val="00960969"/>
    <w:rsid w:val="00960C45"/>
    <w:rsid w:val="00961A53"/>
    <w:rsid w:val="0096250D"/>
    <w:rsid w:val="009640AA"/>
    <w:rsid w:val="00964D67"/>
    <w:rsid w:val="00965156"/>
    <w:rsid w:val="009704EB"/>
    <w:rsid w:val="0097052F"/>
    <w:rsid w:val="0097212C"/>
    <w:rsid w:val="00972725"/>
    <w:rsid w:val="00972B28"/>
    <w:rsid w:val="00973614"/>
    <w:rsid w:val="00976614"/>
    <w:rsid w:val="00980A46"/>
    <w:rsid w:val="00982294"/>
    <w:rsid w:val="00982ECD"/>
    <w:rsid w:val="009831CE"/>
    <w:rsid w:val="00984AEC"/>
    <w:rsid w:val="00991672"/>
    <w:rsid w:val="009922B9"/>
    <w:rsid w:val="0099323B"/>
    <w:rsid w:val="009969D6"/>
    <w:rsid w:val="00997192"/>
    <w:rsid w:val="009A02FB"/>
    <w:rsid w:val="009A24A2"/>
    <w:rsid w:val="009A2B19"/>
    <w:rsid w:val="009A6B1A"/>
    <w:rsid w:val="009B4751"/>
    <w:rsid w:val="009B5788"/>
    <w:rsid w:val="009B634D"/>
    <w:rsid w:val="009C0152"/>
    <w:rsid w:val="009D3047"/>
    <w:rsid w:val="009D3895"/>
    <w:rsid w:val="009D6507"/>
    <w:rsid w:val="009D7A9D"/>
    <w:rsid w:val="009D7C3A"/>
    <w:rsid w:val="009E0FA0"/>
    <w:rsid w:val="009E3F4B"/>
    <w:rsid w:val="009E6E0C"/>
    <w:rsid w:val="009E72EB"/>
    <w:rsid w:val="009F32E3"/>
    <w:rsid w:val="009F362C"/>
    <w:rsid w:val="009F3FD4"/>
    <w:rsid w:val="009F5088"/>
    <w:rsid w:val="009F51B5"/>
    <w:rsid w:val="00A01567"/>
    <w:rsid w:val="00A0448F"/>
    <w:rsid w:val="00A04DAD"/>
    <w:rsid w:val="00A056B9"/>
    <w:rsid w:val="00A07814"/>
    <w:rsid w:val="00A10B75"/>
    <w:rsid w:val="00A10E7D"/>
    <w:rsid w:val="00A110E5"/>
    <w:rsid w:val="00A11C56"/>
    <w:rsid w:val="00A13882"/>
    <w:rsid w:val="00A14A0F"/>
    <w:rsid w:val="00A15AA7"/>
    <w:rsid w:val="00A15C2D"/>
    <w:rsid w:val="00A202B1"/>
    <w:rsid w:val="00A22532"/>
    <w:rsid w:val="00A23729"/>
    <w:rsid w:val="00A25F66"/>
    <w:rsid w:val="00A26850"/>
    <w:rsid w:val="00A26D5C"/>
    <w:rsid w:val="00A31BBF"/>
    <w:rsid w:val="00A350C0"/>
    <w:rsid w:val="00A35738"/>
    <w:rsid w:val="00A36A6B"/>
    <w:rsid w:val="00A37B9F"/>
    <w:rsid w:val="00A40518"/>
    <w:rsid w:val="00A406EE"/>
    <w:rsid w:val="00A435EF"/>
    <w:rsid w:val="00A43782"/>
    <w:rsid w:val="00A44E6A"/>
    <w:rsid w:val="00A4705A"/>
    <w:rsid w:val="00A500D4"/>
    <w:rsid w:val="00A50BA0"/>
    <w:rsid w:val="00A511A0"/>
    <w:rsid w:val="00A52E68"/>
    <w:rsid w:val="00A53521"/>
    <w:rsid w:val="00A535AD"/>
    <w:rsid w:val="00A54CBE"/>
    <w:rsid w:val="00A56197"/>
    <w:rsid w:val="00A610AB"/>
    <w:rsid w:val="00A617A1"/>
    <w:rsid w:val="00A635E5"/>
    <w:rsid w:val="00A6390C"/>
    <w:rsid w:val="00A64073"/>
    <w:rsid w:val="00A66609"/>
    <w:rsid w:val="00A70B12"/>
    <w:rsid w:val="00A72203"/>
    <w:rsid w:val="00A72C97"/>
    <w:rsid w:val="00A75792"/>
    <w:rsid w:val="00A75C68"/>
    <w:rsid w:val="00A76B4B"/>
    <w:rsid w:val="00A82919"/>
    <w:rsid w:val="00A82958"/>
    <w:rsid w:val="00A82DC5"/>
    <w:rsid w:val="00A85087"/>
    <w:rsid w:val="00A85594"/>
    <w:rsid w:val="00A86888"/>
    <w:rsid w:val="00A9152B"/>
    <w:rsid w:val="00A919F9"/>
    <w:rsid w:val="00A928F4"/>
    <w:rsid w:val="00A9342B"/>
    <w:rsid w:val="00A94C4E"/>
    <w:rsid w:val="00A960D4"/>
    <w:rsid w:val="00AA042B"/>
    <w:rsid w:val="00AA083A"/>
    <w:rsid w:val="00AB000E"/>
    <w:rsid w:val="00AB0083"/>
    <w:rsid w:val="00AB21C9"/>
    <w:rsid w:val="00AB593C"/>
    <w:rsid w:val="00AB6FE9"/>
    <w:rsid w:val="00AB7847"/>
    <w:rsid w:val="00AC07B5"/>
    <w:rsid w:val="00AC0D7B"/>
    <w:rsid w:val="00AC21EA"/>
    <w:rsid w:val="00AC35F3"/>
    <w:rsid w:val="00AC56D5"/>
    <w:rsid w:val="00AC7577"/>
    <w:rsid w:val="00AD454B"/>
    <w:rsid w:val="00AD46DF"/>
    <w:rsid w:val="00AD4FA8"/>
    <w:rsid w:val="00AD5674"/>
    <w:rsid w:val="00AE460F"/>
    <w:rsid w:val="00AE5B5B"/>
    <w:rsid w:val="00AE67B8"/>
    <w:rsid w:val="00AF7A90"/>
    <w:rsid w:val="00B00E20"/>
    <w:rsid w:val="00B038B8"/>
    <w:rsid w:val="00B055F7"/>
    <w:rsid w:val="00B072CB"/>
    <w:rsid w:val="00B115C0"/>
    <w:rsid w:val="00B13EA7"/>
    <w:rsid w:val="00B158E0"/>
    <w:rsid w:val="00B21417"/>
    <w:rsid w:val="00B24246"/>
    <w:rsid w:val="00B2537C"/>
    <w:rsid w:val="00B25F0B"/>
    <w:rsid w:val="00B26487"/>
    <w:rsid w:val="00B3324B"/>
    <w:rsid w:val="00B33F3A"/>
    <w:rsid w:val="00B34198"/>
    <w:rsid w:val="00B341F9"/>
    <w:rsid w:val="00B364D7"/>
    <w:rsid w:val="00B40BBF"/>
    <w:rsid w:val="00B41EAE"/>
    <w:rsid w:val="00B4202A"/>
    <w:rsid w:val="00B44556"/>
    <w:rsid w:val="00B45329"/>
    <w:rsid w:val="00B45C11"/>
    <w:rsid w:val="00B467B6"/>
    <w:rsid w:val="00B51392"/>
    <w:rsid w:val="00B52493"/>
    <w:rsid w:val="00B535FD"/>
    <w:rsid w:val="00B56583"/>
    <w:rsid w:val="00B56C49"/>
    <w:rsid w:val="00B6045F"/>
    <w:rsid w:val="00B60A6E"/>
    <w:rsid w:val="00B610EE"/>
    <w:rsid w:val="00B64703"/>
    <w:rsid w:val="00B64E94"/>
    <w:rsid w:val="00B65851"/>
    <w:rsid w:val="00B66BAF"/>
    <w:rsid w:val="00B674CB"/>
    <w:rsid w:val="00B67E23"/>
    <w:rsid w:val="00B70790"/>
    <w:rsid w:val="00B710BA"/>
    <w:rsid w:val="00B73BF2"/>
    <w:rsid w:val="00B73D37"/>
    <w:rsid w:val="00B77FC8"/>
    <w:rsid w:val="00B803E0"/>
    <w:rsid w:val="00B83B17"/>
    <w:rsid w:val="00B87A72"/>
    <w:rsid w:val="00B9065B"/>
    <w:rsid w:val="00B943B3"/>
    <w:rsid w:val="00B94C35"/>
    <w:rsid w:val="00B94D6E"/>
    <w:rsid w:val="00B95C34"/>
    <w:rsid w:val="00BA01E6"/>
    <w:rsid w:val="00BA1D5A"/>
    <w:rsid w:val="00BA2B78"/>
    <w:rsid w:val="00BA31BA"/>
    <w:rsid w:val="00BA4191"/>
    <w:rsid w:val="00BA68D3"/>
    <w:rsid w:val="00BB01B6"/>
    <w:rsid w:val="00BB5F5C"/>
    <w:rsid w:val="00BB7D86"/>
    <w:rsid w:val="00BC0A8D"/>
    <w:rsid w:val="00BC1D04"/>
    <w:rsid w:val="00BC4593"/>
    <w:rsid w:val="00BC5691"/>
    <w:rsid w:val="00BC7040"/>
    <w:rsid w:val="00BC73CE"/>
    <w:rsid w:val="00BD0AF5"/>
    <w:rsid w:val="00BD27EF"/>
    <w:rsid w:val="00BD7778"/>
    <w:rsid w:val="00BD7CFB"/>
    <w:rsid w:val="00BE1BC1"/>
    <w:rsid w:val="00BE2978"/>
    <w:rsid w:val="00BE4015"/>
    <w:rsid w:val="00BE6CD7"/>
    <w:rsid w:val="00BF0216"/>
    <w:rsid w:val="00BF1CAA"/>
    <w:rsid w:val="00BF1CF1"/>
    <w:rsid w:val="00BF24CC"/>
    <w:rsid w:val="00BF2506"/>
    <w:rsid w:val="00BF347F"/>
    <w:rsid w:val="00BF3E0A"/>
    <w:rsid w:val="00BF4235"/>
    <w:rsid w:val="00BF64FD"/>
    <w:rsid w:val="00C01859"/>
    <w:rsid w:val="00C040B6"/>
    <w:rsid w:val="00C04A41"/>
    <w:rsid w:val="00C05B57"/>
    <w:rsid w:val="00C06550"/>
    <w:rsid w:val="00C11B19"/>
    <w:rsid w:val="00C11C15"/>
    <w:rsid w:val="00C1266A"/>
    <w:rsid w:val="00C144FB"/>
    <w:rsid w:val="00C24AFB"/>
    <w:rsid w:val="00C27BE2"/>
    <w:rsid w:val="00C34E46"/>
    <w:rsid w:val="00C35715"/>
    <w:rsid w:val="00C35ADC"/>
    <w:rsid w:val="00C4032E"/>
    <w:rsid w:val="00C41435"/>
    <w:rsid w:val="00C43811"/>
    <w:rsid w:val="00C45D53"/>
    <w:rsid w:val="00C4617C"/>
    <w:rsid w:val="00C50528"/>
    <w:rsid w:val="00C512D3"/>
    <w:rsid w:val="00C53B4B"/>
    <w:rsid w:val="00C549AF"/>
    <w:rsid w:val="00C55870"/>
    <w:rsid w:val="00C57D0B"/>
    <w:rsid w:val="00C61CCD"/>
    <w:rsid w:val="00C622C8"/>
    <w:rsid w:val="00C6534F"/>
    <w:rsid w:val="00C6645E"/>
    <w:rsid w:val="00C757E3"/>
    <w:rsid w:val="00C766E9"/>
    <w:rsid w:val="00C802D5"/>
    <w:rsid w:val="00C809AA"/>
    <w:rsid w:val="00C80A0D"/>
    <w:rsid w:val="00C81B4E"/>
    <w:rsid w:val="00C85C17"/>
    <w:rsid w:val="00C90469"/>
    <w:rsid w:val="00C94C64"/>
    <w:rsid w:val="00C960D7"/>
    <w:rsid w:val="00CA3383"/>
    <w:rsid w:val="00CA67FA"/>
    <w:rsid w:val="00CA6F06"/>
    <w:rsid w:val="00CB09BF"/>
    <w:rsid w:val="00CB0C52"/>
    <w:rsid w:val="00CB2A7D"/>
    <w:rsid w:val="00CB2C74"/>
    <w:rsid w:val="00CB36D5"/>
    <w:rsid w:val="00CB3E88"/>
    <w:rsid w:val="00CB47D7"/>
    <w:rsid w:val="00CB590D"/>
    <w:rsid w:val="00CB5F39"/>
    <w:rsid w:val="00CB758E"/>
    <w:rsid w:val="00CC33CD"/>
    <w:rsid w:val="00CC6E0F"/>
    <w:rsid w:val="00CD0C0C"/>
    <w:rsid w:val="00CD0DDB"/>
    <w:rsid w:val="00CD19CD"/>
    <w:rsid w:val="00CD383D"/>
    <w:rsid w:val="00CD4503"/>
    <w:rsid w:val="00CD6AB9"/>
    <w:rsid w:val="00CD7CDF"/>
    <w:rsid w:val="00CD7FA4"/>
    <w:rsid w:val="00CE21E6"/>
    <w:rsid w:val="00CE2853"/>
    <w:rsid w:val="00CE536D"/>
    <w:rsid w:val="00CE6609"/>
    <w:rsid w:val="00CE69F1"/>
    <w:rsid w:val="00CF703F"/>
    <w:rsid w:val="00CF764A"/>
    <w:rsid w:val="00D0061B"/>
    <w:rsid w:val="00D019D9"/>
    <w:rsid w:val="00D027AD"/>
    <w:rsid w:val="00D0312D"/>
    <w:rsid w:val="00D03AC0"/>
    <w:rsid w:val="00D05D4B"/>
    <w:rsid w:val="00D05FA7"/>
    <w:rsid w:val="00D060C6"/>
    <w:rsid w:val="00D11B0E"/>
    <w:rsid w:val="00D1318D"/>
    <w:rsid w:val="00D14312"/>
    <w:rsid w:val="00D14421"/>
    <w:rsid w:val="00D166C9"/>
    <w:rsid w:val="00D172E5"/>
    <w:rsid w:val="00D2154C"/>
    <w:rsid w:val="00D22989"/>
    <w:rsid w:val="00D233BE"/>
    <w:rsid w:val="00D23FB5"/>
    <w:rsid w:val="00D2513B"/>
    <w:rsid w:val="00D25A95"/>
    <w:rsid w:val="00D25AE2"/>
    <w:rsid w:val="00D27BC5"/>
    <w:rsid w:val="00D3271A"/>
    <w:rsid w:val="00D372E4"/>
    <w:rsid w:val="00D40E26"/>
    <w:rsid w:val="00D40EED"/>
    <w:rsid w:val="00D4204D"/>
    <w:rsid w:val="00D428A8"/>
    <w:rsid w:val="00D44F07"/>
    <w:rsid w:val="00D450BD"/>
    <w:rsid w:val="00D4718F"/>
    <w:rsid w:val="00D47688"/>
    <w:rsid w:val="00D55847"/>
    <w:rsid w:val="00D5700D"/>
    <w:rsid w:val="00D57EC4"/>
    <w:rsid w:val="00D607BA"/>
    <w:rsid w:val="00D616F6"/>
    <w:rsid w:val="00D6252F"/>
    <w:rsid w:val="00D63EB9"/>
    <w:rsid w:val="00D64459"/>
    <w:rsid w:val="00D64CAD"/>
    <w:rsid w:val="00D6610D"/>
    <w:rsid w:val="00D708B5"/>
    <w:rsid w:val="00D7124C"/>
    <w:rsid w:val="00D71CEA"/>
    <w:rsid w:val="00D75C90"/>
    <w:rsid w:val="00D75F1D"/>
    <w:rsid w:val="00D770ED"/>
    <w:rsid w:val="00D83303"/>
    <w:rsid w:val="00D8428A"/>
    <w:rsid w:val="00D874A1"/>
    <w:rsid w:val="00D9245C"/>
    <w:rsid w:val="00D927EB"/>
    <w:rsid w:val="00D92C52"/>
    <w:rsid w:val="00D93E65"/>
    <w:rsid w:val="00D9408B"/>
    <w:rsid w:val="00D94877"/>
    <w:rsid w:val="00D9611C"/>
    <w:rsid w:val="00D962E1"/>
    <w:rsid w:val="00D96BF8"/>
    <w:rsid w:val="00D96D7D"/>
    <w:rsid w:val="00DA126D"/>
    <w:rsid w:val="00DA360A"/>
    <w:rsid w:val="00DA3D9B"/>
    <w:rsid w:val="00DA7427"/>
    <w:rsid w:val="00DC1AFB"/>
    <w:rsid w:val="00DC3CAC"/>
    <w:rsid w:val="00DC448B"/>
    <w:rsid w:val="00DD08FD"/>
    <w:rsid w:val="00DD0BB4"/>
    <w:rsid w:val="00DD2261"/>
    <w:rsid w:val="00DD268A"/>
    <w:rsid w:val="00DD2FB4"/>
    <w:rsid w:val="00DD31B4"/>
    <w:rsid w:val="00DD5A49"/>
    <w:rsid w:val="00DD6C4D"/>
    <w:rsid w:val="00DE0D4C"/>
    <w:rsid w:val="00DE1A9C"/>
    <w:rsid w:val="00DE561A"/>
    <w:rsid w:val="00DE5CCC"/>
    <w:rsid w:val="00DE6E81"/>
    <w:rsid w:val="00DF0F5D"/>
    <w:rsid w:val="00DF5BC5"/>
    <w:rsid w:val="00DF6A8E"/>
    <w:rsid w:val="00E006FC"/>
    <w:rsid w:val="00E07AC5"/>
    <w:rsid w:val="00E10B1F"/>
    <w:rsid w:val="00E13700"/>
    <w:rsid w:val="00E13C48"/>
    <w:rsid w:val="00E16021"/>
    <w:rsid w:val="00E160CC"/>
    <w:rsid w:val="00E16CC3"/>
    <w:rsid w:val="00E20A1A"/>
    <w:rsid w:val="00E20FA1"/>
    <w:rsid w:val="00E222A6"/>
    <w:rsid w:val="00E2347C"/>
    <w:rsid w:val="00E23DA4"/>
    <w:rsid w:val="00E3054F"/>
    <w:rsid w:val="00E30C1D"/>
    <w:rsid w:val="00E310E4"/>
    <w:rsid w:val="00E31195"/>
    <w:rsid w:val="00E333CB"/>
    <w:rsid w:val="00E354E1"/>
    <w:rsid w:val="00E37B9C"/>
    <w:rsid w:val="00E40AB8"/>
    <w:rsid w:val="00E43D27"/>
    <w:rsid w:val="00E4538A"/>
    <w:rsid w:val="00E4631F"/>
    <w:rsid w:val="00E47A4B"/>
    <w:rsid w:val="00E5088C"/>
    <w:rsid w:val="00E50E64"/>
    <w:rsid w:val="00E51816"/>
    <w:rsid w:val="00E525A7"/>
    <w:rsid w:val="00E539FF"/>
    <w:rsid w:val="00E56581"/>
    <w:rsid w:val="00E61524"/>
    <w:rsid w:val="00E61E8D"/>
    <w:rsid w:val="00E645DB"/>
    <w:rsid w:val="00E6734A"/>
    <w:rsid w:val="00E70567"/>
    <w:rsid w:val="00E71205"/>
    <w:rsid w:val="00E71B15"/>
    <w:rsid w:val="00E752B2"/>
    <w:rsid w:val="00E75DD5"/>
    <w:rsid w:val="00E83F5C"/>
    <w:rsid w:val="00E85BD1"/>
    <w:rsid w:val="00E87350"/>
    <w:rsid w:val="00E87C0C"/>
    <w:rsid w:val="00E92611"/>
    <w:rsid w:val="00EA1766"/>
    <w:rsid w:val="00EA1EC3"/>
    <w:rsid w:val="00EA20DD"/>
    <w:rsid w:val="00EA38A8"/>
    <w:rsid w:val="00EA4B22"/>
    <w:rsid w:val="00EB2A35"/>
    <w:rsid w:val="00EB3ABC"/>
    <w:rsid w:val="00EB61A0"/>
    <w:rsid w:val="00EB73A7"/>
    <w:rsid w:val="00EC2572"/>
    <w:rsid w:val="00EC4547"/>
    <w:rsid w:val="00EC5F6C"/>
    <w:rsid w:val="00ED479D"/>
    <w:rsid w:val="00ED6824"/>
    <w:rsid w:val="00EE4EE5"/>
    <w:rsid w:val="00EE5D60"/>
    <w:rsid w:val="00EE61A5"/>
    <w:rsid w:val="00EE7D32"/>
    <w:rsid w:val="00EF3B68"/>
    <w:rsid w:val="00F00F4F"/>
    <w:rsid w:val="00F021F4"/>
    <w:rsid w:val="00F05BC2"/>
    <w:rsid w:val="00F0723A"/>
    <w:rsid w:val="00F11B1C"/>
    <w:rsid w:val="00F13F71"/>
    <w:rsid w:val="00F20B29"/>
    <w:rsid w:val="00F21202"/>
    <w:rsid w:val="00F22875"/>
    <w:rsid w:val="00F23FFA"/>
    <w:rsid w:val="00F240E1"/>
    <w:rsid w:val="00F24390"/>
    <w:rsid w:val="00F25122"/>
    <w:rsid w:val="00F2513A"/>
    <w:rsid w:val="00F25E02"/>
    <w:rsid w:val="00F26353"/>
    <w:rsid w:val="00F2638B"/>
    <w:rsid w:val="00F26450"/>
    <w:rsid w:val="00F27FC9"/>
    <w:rsid w:val="00F30128"/>
    <w:rsid w:val="00F31F59"/>
    <w:rsid w:val="00F36977"/>
    <w:rsid w:val="00F369BA"/>
    <w:rsid w:val="00F37A90"/>
    <w:rsid w:val="00F401FD"/>
    <w:rsid w:val="00F40BD8"/>
    <w:rsid w:val="00F41485"/>
    <w:rsid w:val="00F41BBE"/>
    <w:rsid w:val="00F41F8F"/>
    <w:rsid w:val="00F46861"/>
    <w:rsid w:val="00F47B05"/>
    <w:rsid w:val="00F50D87"/>
    <w:rsid w:val="00F52E91"/>
    <w:rsid w:val="00F53327"/>
    <w:rsid w:val="00F5550D"/>
    <w:rsid w:val="00F55E92"/>
    <w:rsid w:val="00F5616F"/>
    <w:rsid w:val="00F56F31"/>
    <w:rsid w:val="00F60FF2"/>
    <w:rsid w:val="00F62FE0"/>
    <w:rsid w:val="00F63870"/>
    <w:rsid w:val="00F65FB5"/>
    <w:rsid w:val="00F70386"/>
    <w:rsid w:val="00F71F14"/>
    <w:rsid w:val="00F72F7D"/>
    <w:rsid w:val="00F73514"/>
    <w:rsid w:val="00F74DD3"/>
    <w:rsid w:val="00F94952"/>
    <w:rsid w:val="00FA303D"/>
    <w:rsid w:val="00FA3ECA"/>
    <w:rsid w:val="00FA505B"/>
    <w:rsid w:val="00FA5D2F"/>
    <w:rsid w:val="00FA6883"/>
    <w:rsid w:val="00FA78FD"/>
    <w:rsid w:val="00FA7DCC"/>
    <w:rsid w:val="00FB1207"/>
    <w:rsid w:val="00FB1E56"/>
    <w:rsid w:val="00FB360F"/>
    <w:rsid w:val="00FB3E55"/>
    <w:rsid w:val="00FB6B2F"/>
    <w:rsid w:val="00FB73EC"/>
    <w:rsid w:val="00FC242A"/>
    <w:rsid w:val="00FC2A5C"/>
    <w:rsid w:val="00FC4CC1"/>
    <w:rsid w:val="00FC6A8F"/>
    <w:rsid w:val="00FD0E66"/>
    <w:rsid w:val="00FD2CD8"/>
    <w:rsid w:val="00FD3CCE"/>
    <w:rsid w:val="00FD56AB"/>
    <w:rsid w:val="00FE2D15"/>
    <w:rsid w:val="00FE45E8"/>
    <w:rsid w:val="00FE464D"/>
    <w:rsid w:val="00FE5A9E"/>
    <w:rsid w:val="00FE6FC6"/>
    <w:rsid w:val="00FE794F"/>
    <w:rsid w:val="00FE7A65"/>
    <w:rsid w:val="00FE7D25"/>
    <w:rsid w:val="00FF1AD1"/>
    <w:rsid w:val="00FF61BC"/>
    <w:rsid w:val="00FF67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169405">
      <w:bodyDiv w:val="1"/>
      <w:marLeft w:val="0"/>
      <w:marRight w:val="0"/>
      <w:marTop w:val="0"/>
      <w:marBottom w:val="0"/>
      <w:divBdr>
        <w:top w:val="none" w:sz="0" w:space="0" w:color="auto"/>
        <w:left w:val="none" w:sz="0" w:space="0" w:color="auto"/>
        <w:bottom w:val="none" w:sz="0" w:space="0" w:color="auto"/>
        <w:right w:val="none" w:sz="0" w:space="0" w:color="auto"/>
      </w:divBdr>
      <w:divsChild>
        <w:div w:id="425344490">
          <w:marLeft w:val="0"/>
          <w:marRight w:val="0"/>
          <w:marTop w:val="0"/>
          <w:marBottom w:val="0"/>
          <w:divBdr>
            <w:top w:val="none" w:sz="0" w:space="0" w:color="auto"/>
            <w:left w:val="none" w:sz="0" w:space="0" w:color="auto"/>
            <w:bottom w:val="none" w:sz="0" w:space="0" w:color="auto"/>
            <w:right w:val="none" w:sz="0" w:space="0" w:color="auto"/>
          </w:divBdr>
        </w:div>
        <w:div w:id="1638341134">
          <w:marLeft w:val="0"/>
          <w:marRight w:val="0"/>
          <w:marTop w:val="0"/>
          <w:marBottom w:val="0"/>
          <w:divBdr>
            <w:top w:val="none" w:sz="0" w:space="0" w:color="auto"/>
            <w:left w:val="none" w:sz="0" w:space="0" w:color="auto"/>
            <w:bottom w:val="none" w:sz="0" w:space="0" w:color="auto"/>
            <w:right w:val="none" w:sz="0" w:space="0" w:color="auto"/>
          </w:divBdr>
        </w:div>
        <w:div w:id="131093957">
          <w:marLeft w:val="0"/>
          <w:marRight w:val="0"/>
          <w:marTop w:val="0"/>
          <w:marBottom w:val="0"/>
          <w:divBdr>
            <w:top w:val="none" w:sz="0" w:space="0" w:color="auto"/>
            <w:left w:val="none" w:sz="0" w:space="0" w:color="auto"/>
            <w:bottom w:val="none" w:sz="0" w:space="0" w:color="auto"/>
            <w:right w:val="none" w:sz="0" w:space="0" w:color="auto"/>
          </w:divBdr>
        </w:div>
        <w:div w:id="2143965085">
          <w:marLeft w:val="0"/>
          <w:marRight w:val="5793"/>
          <w:marTop w:val="0"/>
          <w:marBottom w:val="0"/>
          <w:divBdr>
            <w:top w:val="none" w:sz="0" w:space="0" w:color="auto"/>
            <w:left w:val="none" w:sz="0" w:space="0" w:color="auto"/>
            <w:bottom w:val="none" w:sz="0" w:space="0" w:color="auto"/>
            <w:right w:val="none" w:sz="0" w:space="0" w:color="auto"/>
          </w:divBdr>
        </w:div>
        <w:div w:id="1637446467">
          <w:marLeft w:val="0"/>
          <w:marRight w:val="5793"/>
          <w:marTop w:val="0"/>
          <w:marBottom w:val="0"/>
          <w:divBdr>
            <w:top w:val="none" w:sz="0" w:space="0" w:color="auto"/>
            <w:left w:val="none" w:sz="0" w:space="0" w:color="auto"/>
            <w:bottom w:val="none" w:sz="0" w:space="0" w:color="auto"/>
            <w:right w:val="none" w:sz="0" w:space="0" w:color="auto"/>
          </w:divBdr>
        </w:div>
        <w:div w:id="1945189103">
          <w:marLeft w:val="0"/>
          <w:marRight w:val="0"/>
          <w:marTop w:val="0"/>
          <w:marBottom w:val="0"/>
          <w:divBdr>
            <w:top w:val="none" w:sz="0" w:space="0" w:color="auto"/>
            <w:left w:val="none" w:sz="0" w:space="0" w:color="auto"/>
            <w:bottom w:val="none" w:sz="0" w:space="0" w:color="auto"/>
            <w:right w:val="none" w:sz="0" w:space="0" w:color="auto"/>
          </w:divBdr>
        </w:div>
        <w:div w:id="186254413">
          <w:marLeft w:val="0"/>
          <w:marRight w:val="0"/>
          <w:marTop w:val="0"/>
          <w:marBottom w:val="0"/>
          <w:divBdr>
            <w:top w:val="none" w:sz="0" w:space="0" w:color="auto"/>
            <w:left w:val="none" w:sz="0" w:space="0" w:color="auto"/>
            <w:bottom w:val="none" w:sz="0" w:space="0" w:color="auto"/>
            <w:right w:val="none" w:sz="0" w:space="0" w:color="auto"/>
          </w:divBdr>
        </w:div>
        <w:div w:id="372510641">
          <w:marLeft w:val="0"/>
          <w:marRight w:val="0"/>
          <w:marTop w:val="0"/>
          <w:marBottom w:val="0"/>
          <w:divBdr>
            <w:top w:val="none" w:sz="0" w:space="0" w:color="auto"/>
            <w:left w:val="none" w:sz="0" w:space="0" w:color="auto"/>
            <w:bottom w:val="none" w:sz="0" w:space="0" w:color="auto"/>
            <w:right w:val="none" w:sz="0" w:space="0" w:color="auto"/>
          </w:divBdr>
        </w:div>
        <w:div w:id="2046832939">
          <w:marLeft w:val="0"/>
          <w:marRight w:val="0"/>
          <w:marTop w:val="0"/>
          <w:marBottom w:val="0"/>
          <w:divBdr>
            <w:top w:val="none" w:sz="0" w:space="0" w:color="auto"/>
            <w:left w:val="none" w:sz="0" w:space="0" w:color="auto"/>
            <w:bottom w:val="none" w:sz="0" w:space="0" w:color="auto"/>
            <w:right w:val="none" w:sz="0" w:space="0" w:color="auto"/>
          </w:divBdr>
        </w:div>
        <w:div w:id="1737775227">
          <w:marLeft w:val="0"/>
          <w:marRight w:val="0"/>
          <w:marTop w:val="0"/>
          <w:marBottom w:val="0"/>
          <w:divBdr>
            <w:top w:val="none" w:sz="0" w:space="0" w:color="auto"/>
            <w:left w:val="none" w:sz="0" w:space="0" w:color="auto"/>
            <w:bottom w:val="none" w:sz="0" w:space="0" w:color="auto"/>
            <w:right w:val="none" w:sz="0" w:space="0" w:color="auto"/>
          </w:divBdr>
        </w:div>
        <w:div w:id="299381462">
          <w:marLeft w:val="0"/>
          <w:marRight w:val="651"/>
          <w:marTop w:val="0"/>
          <w:marBottom w:val="0"/>
          <w:divBdr>
            <w:top w:val="none" w:sz="0" w:space="0" w:color="auto"/>
            <w:left w:val="none" w:sz="0" w:space="0" w:color="auto"/>
            <w:bottom w:val="none" w:sz="0" w:space="0" w:color="auto"/>
            <w:right w:val="none" w:sz="0" w:space="0" w:color="auto"/>
          </w:divBdr>
        </w:div>
        <w:div w:id="1330019308">
          <w:marLeft w:val="0"/>
          <w:marRight w:val="651"/>
          <w:marTop w:val="0"/>
          <w:marBottom w:val="0"/>
          <w:divBdr>
            <w:top w:val="none" w:sz="0" w:space="0" w:color="auto"/>
            <w:left w:val="none" w:sz="0" w:space="0" w:color="auto"/>
            <w:bottom w:val="none" w:sz="0" w:space="0" w:color="auto"/>
            <w:right w:val="none" w:sz="0" w:space="0" w:color="auto"/>
          </w:divBdr>
        </w:div>
        <w:div w:id="972754404">
          <w:marLeft w:val="0"/>
          <w:marRight w:val="651"/>
          <w:marTop w:val="0"/>
          <w:marBottom w:val="0"/>
          <w:divBdr>
            <w:top w:val="none" w:sz="0" w:space="0" w:color="auto"/>
            <w:left w:val="none" w:sz="0" w:space="0" w:color="auto"/>
            <w:bottom w:val="none" w:sz="0" w:space="0" w:color="auto"/>
            <w:right w:val="none" w:sz="0" w:space="0" w:color="auto"/>
          </w:divBdr>
        </w:div>
        <w:div w:id="1940526882">
          <w:marLeft w:val="0"/>
          <w:marRight w:val="651"/>
          <w:marTop w:val="0"/>
          <w:marBottom w:val="0"/>
          <w:divBdr>
            <w:top w:val="none" w:sz="0" w:space="0" w:color="auto"/>
            <w:left w:val="none" w:sz="0" w:space="0" w:color="auto"/>
            <w:bottom w:val="none" w:sz="0" w:space="0" w:color="auto"/>
            <w:right w:val="none" w:sz="0" w:space="0" w:color="auto"/>
          </w:divBdr>
        </w:div>
        <w:div w:id="17312736">
          <w:marLeft w:val="0"/>
          <w:marRight w:val="0"/>
          <w:marTop w:val="0"/>
          <w:marBottom w:val="0"/>
          <w:divBdr>
            <w:top w:val="none" w:sz="0" w:space="0" w:color="auto"/>
            <w:left w:val="none" w:sz="0" w:space="0" w:color="auto"/>
            <w:bottom w:val="none" w:sz="0" w:space="0" w:color="auto"/>
            <w:right w:val="none" w:sz="0" w:space="0" w:color="auto"/>
          </w:divBdr>
        </w:div>
        <w:div w:id="1042442360">
          <w:marLeft w:val="0"/>
          <w:marRight w:val="0"/>
          <w:marTop w:val="0"/>
          <w:marBottom w:val="0"/>
          <w:divBdr>
            <w:top w:val="none" w:sz="0" w:space="0" w:color="auto"/>
            <w:left w:val="none" w:sz="0" w:space="0" w:color="auto"/>
            <w:bottom w:val="none" w:sz="0" w:space="0" w:color="auto"/>
            <w:right w:val="none" w:sz="0" w:space="0" w:color="auto"/>
          </w:divBdr>
        </w:div>
        <w:div w:id="1492791724">
          <w:marLeft w:val="0"/>
          <w:marRight w:val="0"/>
          <w:marTop w:val="0"/>
          <w:marBottom w:val="0"/>
          <w:divBdr>
            <w:top w:val="none" w:sz="0" w:space="0" w:color="auto"/>
            <w:left w:val="none" w:sz="0" w:space="0" w:color="auto"/>
            <w:bottom w:val="none" w:sz="0" w:space="0" w:color="auto"/>
            <w:right w:val="none" w:sz="0" w:space="0" w:color="auto"/>
          </w:divBdr>
        </w:div>
        <w:div w:id="1016466016">
          <w:marLeft w:val="0"/>
          <w:marRight w:val="0"/>
          <w:marTop w:val="0"/>
          <w:marBottom w:val="0"/>
          <w:divBdr>
            <w:top w:val="none" w:sz="0" w:space="0" w:color="auto"/>
            <w:left w:val="none" w:sz="0" w:space="0" w:color="auto"/>
            <w:bottom w:val="none" w:sz="0" w:space="0" w:color="auto"/>
            <w:right w:val="none" w:sz="0" w:space="0" w:color="auto"/>
          </w:divBdr>
        </w:div>
        <w:div w:id="50227355">
          <w:marLeft w:val="0"/>
          <w:marRight w:val="720"/>
          <w:marTop w:val="0"/>
          <w:marBottom w:val="0"/>
          <w:divBdr>
            <w:top w:val="none" w:sz="0" w:space="0" w:color="auto"/>
            <w:left w:val="none" w:sz="0" w:space="0" w:color="auto"/>
            <w:bottom w:val="none" w:sz="0" w:space="0" w:color="auto"/>
            <w:right w:val="none" w:sz="0" w:space="0" w:color="auto"/>
          </w:divBdr>
        </w:div>
        <w:div w:id="838497755">
          <w:marLeft w:val="0"/>
          <w:marRight w:val="360"/>
          <w:marTop w:val="0"/>
          <w:marBottom w:val="0"/>
          <w:divBdr>
            <w:top w:val="none" w:sz="0" w:space="0" w:color="auto"/>
            <w:left w:val="none" w:sz="0" w:space="0" w:color="auto"/>
            <w:bottom w:val="none" w:sz="0" w:space="0" w:color="auto"/>
            <w:right w:val="none" w:sz="0" w:space="0" w:color="auto"/>
          </w:divBdr>
        </w:div>
        <w:div w:id="1993561037">
          <w:marLeft w:val="0"/>
          <w:marRight w:val="720"/>
          <w:marTop w:val="0"/>
          <w:marBottom w:val="0"/>
          <w:divBdr>
            <w:top w:val="none" w:sz="0" w:space="0" w:color="auto"/>
            <w:left w:val="none" w:sz="0" w:space="0" w:color="auto"/>
            <w:bottom w:val="none" w:sz="0" w:space="0" w:color="auto"/>
            <w:right w:val="none" w:sz="0" w:space="0" w:color="auto"/>
          </w:divBdr>
        </w:div>
        <w:div w:id="253250846">
          <w:marLeft w:val="0"/>
          <w:marRight w:val="0"/>
          <w:marTop w:val="0"/>
          <w:marBottom w:val="0"/>
          <w:divBdr>
            <w:top w:val="none" w:sz="0" w:space="0" w:color="auto"/>
            <w:left w:val="none" w:sz="0" w:space="0" w:color="auto"/>
            <w:bottom w:val="none" w:sz="0" w:space="0" w:color="auto"/>
            <w:right w:val="none" w:sz="0" w:space="0" w:color="auto"/>
          </w:divBdr>
        </w:div>
        <w:div w:id="347677755">
          <w:marLeft w:val="0"/>
          <w:marRight w:val="720"/>
          <w:marTop w:val="0"/>
          <w:marBottom w:val="0"/>
          <w:divBdr>
            <w:top w:val="none" w:sz="0" w:space="0" w:color="auto"/>
            <w:left w:val="none" w:sz="0" w:space="0" w:color="auto"/>
            <w:bottom w:val="none" w:sz="0" w:space="0" w:color="auto"/>
            <w:right w:val="none" w:sz="0" w:space="0" w:color="auto"/>
          </w:divBdr>
        </w:div>
        <w:div w:id="1916695780">
          <w:marLeft w:val="0"/>
          <w:marRight w:val="0"/>
          <w:marTop w:val="0"/>
          <w:marBottom w:val="0"/>
          <w:divBdr>
            <w:top w:val="none" w:sz="0" w:space="0" w:color="auto"/>
            <w:left w:val="none" w:sz="0" w:space="0" w:color="auto"/>
            <w:bottom w:val="none" w:sz="0" w:space="0" w:color="auto"/>
            <w:right w:val="none" w:sz="0" w:space="0" w:color="auto"/>
          </w:divBdr>
        </w:div>
        <w:div w:id="138378025">
          <w:marLeft w:val="0"/>
          <w:marRight w:val="720"/>
          <w:marTop w:val="0"/>
          <w:marBottom w:val="0"/>
          <w:divBdr>
            <w:top w:val="none" w:sz="0" w:space="0" w:color="auto"/>
            <w:left w:val="none" w:sz="0" w:space="0" w:color="auto"/>
            <w:bottom w:val="none" w:sz="0" w:space="0" w:color="auto"/>
            <w:right w:val="none" w:sz="0" w:space="0" w:color="auto"/>
          </w:divBdr>
        </w:div>
        <w:div w:id="293412367">
          <w:marLeft w:val="0"/>
          <w:marRight w:val="0"/>
          <w:marTop w:val="0"/>
          <w:marBottom w:val="0"/>
          <w:divBdr>
            <w:top w:val="none" w:sz="0" w:space="0" w:color="auto"/>
            <w:left w:val="none" w:sz="0" w:space="0" w:color="auto"/>
            <w:bottom w:val="none" w:sz="0" w:space="0" w:color="auto"/>
            <w:right w:val="none" w:sz="0" w:space="0" w:color="auto"/>
          </w:divBdr>
        </w:div>
        <w:div w:id="1124076758">
          <w:marLeft w:val="0"/>
          <w:marRight w:val="720"/>
          <w:marTop w:val="0"/>
          <w:marBottom w:val="0"/>
          <w:divBdr>
            <w:top w:val="none" w:sz="0" w:space="0" w:color="auto"/>
            <w:left w:val="none" w:sz="0" w:space="0" w:color="auto"/>
            <w:bottom w:val="none" w:sz="0" w:space="0" w:color="auto"/>
            <w:right w:val="none" w:sz="0" w:space="0" w:color="auto"/>
          </w:divBdr>
        </w:div>
        <w:div w:id="80420109">
          <w:marLeft w:val="0"/>
          <w:marRight w:val="0"/>
          <w:marTop w:val="0"/>
          <w:marBottom w:val="0"/>
          <w:divBdr>
            <w:top w:val="none" w:sz="0" w:space="0" w:color="auto"/>
            <w:left w:val="none" w:sz="0" w:space="0" w:color="auto"/>
            <w:bottom w:val="none" w:sz="0" w:space="0" w:color="auto"/>
            <w:right w:val="none" w:sz="0" w:space="0" w:color="auto"/>
          </w:divBdr>
        </w:div>
        <w:div w:id="2121487516">
          <w:marLeft w:val="0"/>
          <w:marRight w:val="720"/>
          <w:marTop w:val="0"/>
          <w:marBottom w:val="0"/>
          <w:divBdr>
            <w:top w:val="none" w:sz="0" w:space="0" w:color="auto"/>
            <w:left w:val="none" w:sz="0" w:space="0" w:color="auto"/>
            <w:bottom w:val="none" w:sz="0" w:space="0" w:color="auto"/>
            <w:right w:val="none" w:sz="0" w:space="0" w:color="auto"/>
          </w:divBdr>
        </w:div>
        <w:div w:id="317803916">
          <w:marLeft w:val="0"/>
          <w:marRight w:val="360"/>
          <w:marTop w:val="0"/>
          <w:marBottom w:val="0"/>
          <w:divBdr>
            <w:top w:val="none" w:sz="0" w:space="0" w:color="auto"/>
            <w:left w:val="none" w:sz="0" w:space="0" w:color="auto"/>
            <w:bottom w:val="none" w:sz="0" w:space="0" w:color="auto"/>
            <w:right w:val="none" w:sz="0" w:space="0" w:color="auto"/>
          </w:divBdr>
        </w:div>
        <w:div w:id="554851113">
          <w:marLeft w:val="0"/>
          <w:marRight w:val="360"/>
          <w:marTop w:val="0"/>
          <w:marBottom w:val="0"/>
          <w:divBdr>
            <w:top w:val="none" w:sz="0" w:space="0" w:color="auto"/>
            <w:left w:val="none" w:sz="0" w:space="0" w:color="auto"/>
            <w:bottom w:val="none" w:sz="0" w:space="0" w:color="auto"/>
            <w:right w:val="none" w:sz="0" w:space="0" w:color="auto"/>
          </w:divBdr>
        </w:div>
        <w:div w:id="1141117201">
          <w:marLeft w:val="0"/>
          <w:marRight w:val="720"/>
          <w:marTop w:val="0"/>
          <w:marBottom w:val="0"/>
          <w:divBdr>
            <w:top w:val="none" w:sz="0" w:space="0" w:color="auto"/>
            <w:left w:val="none" w:sz="0" w:space="0" w:color="auto"/>
            <w:bottom w:val="none" w:sz="0" w:space="0" w:color="auto"/>
            <w:right w:val="none" w:sz="0" w:space="0" w:color="auto"/>
          </w:divBdr>
        </w:div>
        <w:div w:id="1331181181">
          <w:marLeft w:val="0"/>
          <w:marRight w:val="1080"/>
          <w:marTop w:val="0"/>
          <w:marBottom w:val="0"/>
          <w:divBdr>
            <w:top w:val="none" w:sz="0" w:space="0" w:color="auto"/>
            <w:left w:val="none" w:sz="0" w:space="0" w:color="auto"/>
            <w:bottom w:val="none" w:sz="0" w:space="0" w:color="auto"/>
            <w:right w:val="none" w:sz="0" w:space="0" w:color="auto"/>
          </w:divBdr>
        </w:div>
        <w:div w:id="1996569378">
          <w:marLeft w:val="0"/>
          <w:marRight w:val="1080"/>
          <w:marTop w:val="0"/>
          <w:marBottom w:val="0"/>
          <w:divBdr>
            <w:top w:val="none" w:sz="0" w:space="0" w:color="auto"/>
            <w:left w:val="none" w:sz="0" w:space="0" w:color="auto"/>
            <w:bottom w:val="none" w:sz="0" w:space="0" w:color="auto"/>
            <w:right w:val="none" w:sz="0" w:space="0" w:color="auto"/>
          </w:divBdr>
        </w:div>
        <w:div w:id="846215991">
          <w:marLeft w:val="0"/>
          <w:marRight w:val="1080"/>
          <w:marTop w:val="0"/>
          <w:marBottom w:val="0"/>
          <w:divBdr>
            <w:top w:val="none" w:sz="0" w:space="0" w:color="auto"/>
            <w:left w:val="none" w:sz="0" w:space="0" w:color="auto"/>
            <w:bottom w:val="none" w:sz="0" w:space="0" w:color="auto"/>
            <w:right w:val="none" w:sz="0" w:space="0" w:color="auto"/>
          </w:divBdr>
        </w:div>
        <w:div w:id="1437561463">
          <w:marLeft w:val="0"/>
          <w:marRight w:val="1080"/>
          <w:marTop w:val="0"/>
          <w:marBottom w:val="0"/>
          <w:divBdr>
            <w:top w:val="none" w:sz="0" w:space="0" w:color="auto"/>
            <w:left w:val="none" w:sz="0" w:space="0" w:color="auto"/>
            <w:bottom w:val="none" w:sz="0" w:space="0" w:color="auto"/>
            <w:right w:val="none" w:sz="0" w:space="0" w:color="auto"/>
          </w:divBdr>
        </w:div>
        <w:div w:id="1689673972">
          <w:marLeft w:val="0"/>
          <w:marRight w:val="0"/>
          <w:marTop w:val="0"/>
          <w:marBottom w:val="0"/>
          <w:divBdr>
            <w:top w:val="none" w:sz="0" w:space="0" w:color="auto"/>
            <w:left w:val="none" w:sz="0" w:space="0" w:color="auto"/>
            <w:bottom w:val="none" w:sz="0" w:space="0" w:color="auto"/>
            <w:right w:val="none" w:sz="0" w:space="0" w:color="auto"/>
          </w:divBdr>
        </w:div>
        <w:div w:id="669600276">
          <w:marLeft w:val="0"/>
          <w:marRight w:val="0"/>
          <w:marTop w:val="0"/>
          <w:marBottom w:val="0"/>
          <w:divBdr>
            <w:top w:val="none" w:sz="0" w:space="0" w:color="auto"/>
            <w:left w:val="none" w:sz="0" w:space="0" w:color="auto"/>
            <w:bottom w:val="none" w:sz="0" w:space="0" w:color="auto"/>
            <w:right w:val="none" w:sz="0" w:space="0" w:color="auto"/>
          </w:divBdr>
        </w:div>
        <w:div w:id="263616890">
          <w:marLeft w:val="0"/>
          <w:marRight w:val="0"/>
          <w:marTop w:val="0"/>
          <w:marBottom w:val="0"/>
          <w:divBdr>
            <w:top w:val="none" w:sz="0" w:space="0" w:color="auto"/>
            <w:left w:val="none" w:sz="0" w:space="0" w:color="auto"/>
            <w:bottom w:val="none" w:sz="0" w:space="0" w:color="auto"/>
            <w:right w:val="none" w:sz="0" w:space="0" w:color="auto"/>
          </w:divBdr>
        </w:div>
        <w:div w:id="1960381148">
          <w:marLeft w:val="0"/>
          <w:marRight w:val="0"/>
          <w:marTop w:val="0"/>
          <w:marBottom w:val="0"/>
          <w:divBdr>
            <w:top w:val="none" w:sz="0" w:space="0" w:color="auto"/>
            <w:left w:val="none" w:sz="0" w:space="0" w:color="auto"/>
            <w:bottom w:val="none" w:sz="0" w:space="0" w:color="auto"/>
            <w:right w:val="none" w:sz="0" w:space="0" w:color="auto"/>
          </w:divBdr>
        </w:div>
        <w:div w:id="913977295">
          <w:marLeft w:val="0"/>
          <w:marRight w:val="0"/>
          <w:marTop w:val="0"/>
          <w:marBottom w:val="0"/>
          <w:divBdr>
            <w:top w:val="none" w:sz="0" w:space="0" w:color="auto"/>
            <w:left w:val="none" w:sz="0" w:space="0" w:color="auto"/>
            <w:bottom w:val="none" w:sz="0" w:space="0" w:color="auto"/>
            <w:right w:val="none" w:sz="0" w:space="0" w:color="auto"/>
          </w:divBdr>
        </w:div>
        <w:div w:id="547959443">
          <w:marLeft w:val="0"/>
          <w:marRight w:val="0"/>
          <w:marTop w:val="0"/>
          <w:marBottom w:val="0"/>
          <w:divBdr>
            <w:top w:val="none" w:sz="0" w:space="0" w:color="auto"/>
            <w:left w:val="none" w:sz="0" w:space="0" w:color="auto"/>
            <w:bottom w:val="none" w:sz="0" w:space="0" w:color="auto"/>
            <w:right w:val="none" w:sz="0" w:space="0" w:color="auto"/>
          </w:divBdr>
        </w:div>
        <w:div w:id="1442918997">
          <w:marLeft w:val="0"/>
          <w:marRight w:val="0"/>
          <w:marTop w:val="0"/>
          <w:marBottom w:val="0"/>
          <w:divBdr>
            <w:top w:val="none" w:sz="0" w:space="0" w:color="auto"/>
            <w:left w:val="none" w:sz="0" w:space="0" w:color="auto"/>
            <w:bottom w:val="none" w:sz="0" w:space="0" w:color="auto"/>
            <w:right w:val="none" w:sz="0" w:space="0" w:color="auto"/>
          </w:divBdr>
        </w:div>
        <w:div w:id="201941242">
          <w:marLeft w:val="0"/>
          <w:marRight w:val="0"/>
          <w:marTop w:val="0"/>
          <w:marBottom w:val="0"/>
          <w:divBdr>
            <w:top w:val="none" w:sz="0" w:space="0" w:color="auto"/>
            <w:left w:val="none" w:sz="0" w:space="0" w:color="auto"/>
            <w:bottom w:val="none" w:sz="0" w:space="0" w:color="auto"/>
            <w:right w:val="none" w:sz="0" w:space="0" w:color="auto"/>
          </w:divBdr>
        </w:div>
        <w:div w:id="61296020">
          <w:marLeft w:val="0"/>
          <w:marRight w:val="0"/>
          <w:marTop w:val="0"/>
          <w:marBottom w:val="0"/>
          <w:divBdr>
            <w:top w:val="none" w:sz="0" w:space="0" w:color="auto"/>
            <w:left w:val="none" w:sz="0" w:space="0" w:color="auto"/>
            <w:bottom w:val="none" w:sz="0" w:space="0" w:color="auto"/>
            <w:right w:val="none" w:sz="0" w:space="0" w:color="auto"/>
          </w:divBdr>
        </w:div>
        <w:div w:id="1389722834">
          <w:marLeft w:val="0"/>
          <w:marRight w:val="0"/>
          <w:marTop w:val="0"/>
          <w:marBottom w:val="0"/>
          <w:divBdr>
            <w:top w:val="none" w:sz="0" w:space="0" w:color="auto"/>
            <w:left w:val="none" w:sz="0" w:space="0" w:color="auto"/>
            <w:bottom w:val="none" w:sz="0" w:space="0" w:color="auto"/>
            <w:right w:val="none" w:sz="0" w:space="0" w:color="auto"/>
          </w:divBdr>
        </w:div>
        <w:div w:id="802575440">
          <w:marLeft w:val="0"/>
          <w:marRight w:val="0"/>
          <w:marTop w:val="0"/>
          <w:marBottom w:val="0"/>
          <w:divBdr>
            <w:top w:val="none" w:sz="0" w:space="0" w:color="auto"/>
            <w:left w:val="none" w:sz="0" w:space="0" w:color="auto"/>
            <w:bottom w:val="none" w:sz="0" w:space="0" w:color="auto"/>
            <w:right w:val="none" w:sz="0" w:space="0" w:color="auto"/>
          </w:divBdr>
        </w:div>
        <w:div w:id="350496760">
          <w:marLeft w:val="0"/>
          <w:marRight w:val="0"/>
          <w:marTop w:val="0"/>
          <w:marBottom w:val="0"/>
          <w:divBdr>
            <w:top w:val="none" w:sz="0" w:space="0" w:color="auto"/>
            <w:left w:val="none" w:sz="0" w:space="0" w:color="auto"/>
            <w:bottom w:val="none" w:sz="0" w:space="0" w:color="auto"/>
            <w:right w:val="none" w:sz="0" w:space="0" w:color="auto"/>
          </w:divBdr>
        </w:div>
        <w:div w:id="1720200968">
          <w:marLeft w:val="0"/>
          <w:marRight w:val="0"/>
          <w:marTop w:val="0"/>
          <w:marBottom w:val="0"/>
          <w:divBdr>
            <w:top w:val="none" w:sz="0" w:space="0" w:color="auto"/>
            <w:left w:val="none" w:sz="0" w:space="0" w:color="auto"/>
            <w:bottom w:val="none" w:sz="0" w:space="0" w:color="auto"/>
            <w:right w:val="none" w:sz="0" w:space="0" w:color="auto"/>
          </w:divBdr>
        </w:div>
        <w:div w:id="1315718355">
          <w:marLeft w:val="0"/>
          <w:marRight w:val="0"/>
          <w:marTop w:val="0"/>
          <w:marBottom w:val="0"/>
          <w:divBdr>
            <w:top w:val="none" w:sz="0" w:space="0" w:color="auto"/>
            <w:left w:val="none" w:sz="0" w:space="0" w:color="auto"/>
            <w:bottom w:val="none" w:sz="0" w:space="0" w:color="auto"/>
            <w:right w:val="none" w:sz="0" w:space="0" w:color="auto"/>
          </w:divBdr>
        </w:div>
        <w:div w:id="2124690319">
          <w:marLeft w:val="0"/>
          <w:marRight w:val="0"/>
          <w:marTop w:val="0"/>
          <w:marBottom w:val="0"/>
          <w:divBdr>
            <w:top w:val="none" w:sz="0" w:space="0" w:color="auto"/>
            <w:left w:val="none" w:sz="0" w:space="0" w:color="auto"/>
            <w:bottom w:val="none" w:sz="0" w:space="0" w:color="auto"/>
            <w:right w:val="none" w:sz="0" w:space="0" w:color="auto"/>
          </w:divBdr>
        </w:div>
        <w:div w:id="423458619">
          <w:marLeft w:val="0"/>
          <w:marRight w:val="0"/>
          <w:marTop w:val="0"/>
          <w:marBottom w:val="0"/>
          <w:divBdr>
            <w:top w:val="none" w:sz="0" w:space="0" w:color="auto"/>
            <w:left w:val="none" w:sz="0" w:space="0" w:color="auto"/>
            <w:bottom w:val="none" w:sz="0" w:space="0" w:color="auto"/>
            <w:right w:val="none" w:sz="0" w:space="0" w:color="auto"/>
          </w:divBdr>
        </w:div>
        <w:div w:id="800685531">
          <w:marLeft w:val="0"/>
          <w:marRight w:val="0"/>
          <w:marTop w:val="0"/>
          <w:marBottom w:val="0"/>
          <w:divBdr>
            <w:top w:val="none" w:sz="0" w:space="0" w:color="auto"/>
            <w:left w:val="none" w:sz="0" w:space="0" w:color="auto"/>
            <w:bottom w:val="none" w:sz="0" w:space="0" w:color="auto"/>
            <w:right w:val="none" w:sz="0" w:space="0" w:color="auto"/>
          </w:divBdr>
        </w:div>
        <w:div w:id="1662197674">
          <w:marLeft w:val="0"/>
          <w:marRight w:val="0"/>
          <w:marTop w:val="0"/>
          <w:marBottom w:val="0"/>
          <w:divBdr>
            <w:top w:val="none" w:sz="0" w:space="0" w:color="auto"/>
            <w:left w:val="none" w:sz="0" w:space="0" w:color="auto"/>
            <w:bottom w:val="none" w:sz="0" w:space="0" w:color="auto"/>
            <w:right w:val="none" w:sz="0" w:space="0" w:color="auto"/>
          </w:divBdr>
        </w:div>
        <w:div w:id="1222517431">
          <w:marLeft w:val="0"/>
          <w:marRight w:val="0"/>
          <w:marTop w:val="0"/>
          <w:marBottom w:val="0"/>
          <w:divBdr>
            <w:top w:val="none" w:sz="0" w:space="0" w:color="auto"/>
            <w:left w:val="none" w:sz="0" w:space="0" w:color="auto"/>
            <w:bottom w:val="none" w:sz="0" w:space="0" w:color="auto"/>
            <w:right w:val="none" w:sz="0" w:space="0" w:color="auto"/>
          </w:divBdr>
        </w:div>
        <w:div w:id="1606962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2180</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L</dc:creator>
  <cp:lastModifiedBy>Alex L</cp:lastModifiedBy>
  <cp:revision>1</cp:revision>
  <dcterms:created xsi:type="dcterms:W3CDTF">2020-07-01T10:22:00Z</dcterms:created>
  <dcterms:modified xsi:type="dcterms:W3CDTF">2020-07-01T10:23:00Z</dcterms:modified>
</cp:coreProperties>
</file>